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楷体" w:hAnsi="楷体" w:eastAsia="楷体" w:cs="楷体"/>
          <w:bCs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0"/>
          <w:szCs w:val="30"/>
        </w:rPr>
        <w:t>附件</w:t>
      </w:r>
      <w:r>
        <w:rPr>
          <w:rFonts w:hint="eastAsia" w:ascii="楷体" w:hAnsi="楷体" w:eastAsia="楷体" w:cs="楷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苏州工业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园区第二届“金鸡湖之汇”中小学生艺术作品展暨第四届艺术实践工作坊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---艺术作品相关要求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一、活动主题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阳光下成长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auto"/>
        </w:rPr>
      </w:pPr>
      <w:r>
        <w:rPr>
          <w:rFonts w:hint="eastAsia"/>
          <w:b/>
          <w:bCs/>
          <w:color w:val="auto"/>
        </w:rPr>
        <w:t>二、参与对象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全区各中小学、九年一贯制学校、高中校的学生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三</w:t>
      </w:r>
      <w:r>
        <w:rPr>
          <w:rFonts w:hint="eastAsia"/>
          <w:b/>
          <w:bCs/>
          <w:color w:val="auto"/>
        </w:rPr>
        <w:t>、活动分组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A组（一～三年级）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color w:val="auto"/>
        </w:rPr>
      </w:pPr>
      <w:r>
        <w:rPr>
          <w:rFonts w:hint="eastAsia"/>
          <w:color w:val="auto"/>
        </w:rPr>
        <w:t>B组（四～六年级）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C组（七～九年级）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D组（高中）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四</w:t>
      </w:r>
      <w:r>
        <w:rPr>
          <w:rFonts w:hint="eastAsia"/>
          <w:b/>
          <w:bCs/>
          <w:color w:val="auto"/>
        </w:rPr>
        <w:t>、作品</w:t>
      </w:r>
      <w:r>
        <w:rPr>
          <w:rFonts w:hint="eastAsia"/>
          <w:b/>
          <w:bCs/>
          <w:color w:val="auto"/>
          <w:lang w:val="en-US" w:eastAsia="zh-CN"/>
        </w:rPr>
        <w:t>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1.主题鲜明，突出体现</w:t>
      </w:r>
      <w:r>
        <w:rPr>
          <w:rFonts w:hint="eastAsia"/>
          <w:color w:val="auto"/>
        </w:rPr>
        <w:t>苏州地域文化特色，表达对党、家乡、生活、校园、师长的热爱，描绘成长、童年、家园、友情、梦想等经历和感受。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5" w:firstLineChars="198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2.要求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原创，报送艺术作品时，学校要严格把关，避免产生著作权纠纷。如发生著作权问题，取消学校获奖资格，由作者承担相关责任。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3.作品形式及尺寸规格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绘画作品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国画、水彩/水粉画（丙烯画）、版画、油画，或其他画种。尺寸：国画不超过四尺宣纸（69cm×138cm）对开，其他画种尺寸均不超过四开（40cm×60cm）。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Calibri" w:hAnsi="Calibri" w:eastAsia="宋体" w:cs="Calibri"/>
          <w:color w:val="auto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书法、篆刻作品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软笔书法、篆刻作品尺寸不超过四尺宣纸（69cm×138cm）。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五</w:t>
      </w:r>
      <w:r>
        <w:rPr>
          <w:rFonts w:hint="eastAsia"/>
          <w:b/>
          <w:bCs/>
          <w:color w:val="auto"/>
        </w:rPr>
        <w:t>、作品提交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1.</w:t>
      </w:r>
      <w:r>
        <w:rPr>
          <w:rFonts w:hint="eastAsia"/>
          <w:b/>
          <w:bCs/>
          <w:color w:val="auto"/>
          <w:lang w:val="en-US" w:eastAsia="zh-CN"/>
        </w:rPr>
        <w:t>绘画类</w:t>
      </w:r>
      <w:r>
        <w:rPr>
          <w:rFonts w:hint="eastAsia"/>
          <w:color w:val="auto"/>
          <w:lang w:val="en-US" w:eastAsia="zh-CN"/>
        </w:rPr>
        <w:t>：绘画作品</w:t>
      </w:r>
      <w:r>
        <w:rPr>
          <w:rFonts w:hint="eastAsia"/>
          <w:color w:val="auto"/>
        </w:rPr>
        <w:t>每所学校选拔提交10幅纸质学生作品，九年制一贯制学校选拔提交15幅，</w:t>
      </w:r>
      <w:r>
        <w:rPr>
          <w:rFonts w:hint="eastAsia"/>
          <w:color w:val="auto"/>
          <w:lang w:val="en-US" w:eastAsia="zh-CN"/>
        </w:rPr>
        <w:t>在校学生人数超过5000人的纯小学或中学可提交15幅绘画作品。</w:t>
      </w:r>
      <w:r>
        <w:rPr>
          <w:rFonts w:hint="eastAsia"/>
          <w:b/>
          <w:bCs/>
          <w:color w:val="auto"/>
          <w:lang w:val="en-US" w:eastAsia="zh-CN"/>
        </w:rPr>
        <w:t>书法类：</w:t>
      </w:r>
      <w:r>
        <w:rPr>
          <w:rFonts w:hint="eastAsia"/>
          <w:color w:val="auto"/>
          <w:lang w:val="en-US" w:eastAsia="zh-CN"/>
        </w:rPr>
        <w:t>书法、篆刻作品每所学校选拔提交5-10幅精品。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2.每件作品都以“XXX学校+组别+类别（</w:t>
      </w:r>
      <w:r>
        <w:rPr>
          <w:rFonts w:hint="eastAsia"/>
          <w:color w:val="auto"/>
          <w:lang w:val="en-US" w:eastAsia="zh-CN"/>
        </w:rPr>
        <w:t>绘画类或书法类</w:t>
      </w:r>
      <w:r>
        <w:rPr>
          <w:rFonts w:hint="eastAsia"/>
          <w:color w:val="auto"/>
        </w:rPr>
        <w:t>）+姓名+辅导教师及联系方式”命名，未按要求命名的视为无效作品</w:t>
      </w:r>
      <w:r>
        <w:rPr>
          <w:rFonts w:hint="eastAsia"/>
          <w:color w:val="auto"/>
          <w:lang w:eastAsia="zh-CN"/>
        </w:rPr>
        <w:t>。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color w:val="auto"/>
        </w:rPr>
      </w:pPr>
      <w:r>
        <w:rPr>
          <w:rFonts w:hint="eastAsia"/>
          <w:color w:val="auto"/>
        </w:rPr>
        <w:t>3.每所学校的作品请分级打包，第一级“XXX学校”命名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第二级“XXX学校</w:t>
      </w:r>
      <w:r>
        <w:rPr>
          <w:rFonts w:hint="eastAsia"/>
          <w:color w:val="auto"/>
          <w:lang w:val="en-US" w:eastAsia="zh-CN"/>
        </w:rPr>
        <w:t>+类别</w:t>
      </w:r>
      <w:r>
        <w:rPr>
          <w:rFonts w:hint="eastAsia"/>
          <w:color w:val="auto"/>
        </w:rPr>
        <w:t>”命名，第三级“XXX学校+</w:t>
      </w:r>
      <w:r>
        <w:rPr>
          <w:rFonts w:hint="eastAsia"/>
          <w:color w:val="auto"/>
          <w:lang w:val="en-US" w:eastAsia="zh-CN"/>
        </w:rPr>
        <w:t>类别+</w:t>
      </w:r>
      <w:r>
        <w:rPr>
          <w:rFonts w:hint="eastAsia"/>
          <w:color w:val="auto"/>
        </w:rPr>
        <w:t>组别”命名。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4.作品提交时间:202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15前</w:t>
      </w:r>
      <w:r>
        <w:rPr>
          <w:rFonts w:hint="eastAsia"/>
          <w:color w:val="auto"/>
        </w:rPr>
        <w:t>。作品收齐后，请将电子文件包</w:t>
      </w:r>
      <w:r>
        <w:rPr>
          <w:rFonts w:hint="eastAsia"/>
          <w:color w:val="auto"/>
          <w:lang w:val="en-US" w:eastAsia="zh-CN"/>
        </w:rPr>
        <w:t>和作品汇总表（表1）</w:t>
      </w:r>
      <w:r>
        <w:rPr>
          <w:rFonts w:hint="eastAsia"/>
          <w:color w:val="auto"/>
        </w:rPr>
        <w:t>发送给以下各美术联盟负责人。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 w:eastAsia="宋体"/>
          <w:color w:val="auto"/>
          <w:lang w:eastAsia="zh-CN"/>
        </w:rPr>
      </w:pPr>
      <w:r>
        <w:rPr>
          <w:rFonts w:hint="eastAsia" w:cs="宋体"/>
          <w:color w:val="auto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szCs w:val="24"/>
        </w:rPr>
        <w:t>工艺美术联盟</w:t>
      </w:r>
      <w:r>
        <w:rPr>
          <w:rFonts w:hint="eastAsia" w:cs="宋体"/>
          <w:color w:val="auto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z w:val="24"/>
          <w:szCs w:val="24"/>
        </w:rPr>
        <w:t>冯湘菱849541619@qq.com</w:t>
      </w:r>
      <w:r>
        <w:rPr>
          <w:rFonts w:hint="eastAsia" w:cs="宋体"/>
          <w:color w:val="auto"/>
          <w:sz w:val="24"/>
          <w:szCs w:val="24"/>
          <w:lang w:eastAsia="zh-CN"/>
        </w:rPr>
        <w:t>）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color w:val="auto"/>
        </w:rPr>
      </w:pPr>
      <w:r>
        <w:rPr>
          <w:rFonts w:hint="eastAsia"/>
          <w:color w:val="auto"/>
        </w:rPr>
        <w:t>（书画联盟：</w:t>
      </w:r>
      <w:r>
        <w:rPr>
          <w:rFonts w:hint="eastAsia"/>
          <w:color w:val="auto"/>
          <w:lang w:val="en-US" w:eastAsia="zh-CN"/>
        </w:rPr>
        <w:t>唐啟晴781927785</w:t>
      </w:r>
      <w:r>
        <w:rPr>
          <w:color w:val="auto"/>
        </w:rPr>
        <w:t>@qq.com</w:t>
      </w:r>
      <w:r>
        <w:rPr>
          <w:rFonts w:hint="eastAsia"/>
          <w:color w:val="auto"/>
        </w:rPr>
        <w:t>）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color w:val="auto"/>
        </w:rPr>
      </w:pPr>
      <w:r>
        <w:rPr>
          <w:rFonts w:hint="eastAsia"/>
          <w:color w:val="auto"/>
        </w:rPr>
        <w:t>（版画联盟：景淑丽</w:t>
      </w:r>
      <w:r>
        <w:rPr>
          <w:color w:val="auto"/>
        </w:rPr>
        <w:t>1206610261@qq.com</w:t>
      </w:r>
      <w:r>
        <w:rPr>
          <w:rFonts w:hint="eastAsia"/>
          <w:color w:val="auto"/>
        </w:rPr>
        <w:t>）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color w:val="auto"/>
        </w:rPr>
      </w:pPr>
      <w:r>
        <w:rPr>
          <w:rFonts w:hint="eastAsia"/>
          <w:color w:val="auto"/>
        </w:rPr>
        <w:t>（STEM艺术+联盟：王峘</w:t>
      </w:r>
      <w:r>
        <w:rPr>
          <w:color w:val="auto"/>
        </w:rPr>
        <w:t>36365198@qq.com</w:t>
      </w:r>
      <w:r>
        <w:rPr>
          <w:rFonts w:hint="eastAsia"/>
          <w:color w:val="auto"/>
        </w:rPr>
        <w:t>）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（民间美术联盟：解丽娟</w:t>
      </w:r>
      <w:r>
        <w:rPr>
          <w:rFonts w:ascii="宋体" w:hAnsi="宋体" w:eastAsia="宋体" w:cs="宋体"/>
          <w:color w:val="auto"/>
          <w:sz w:val="24"/>
          <w:szCs w:val="24"/>
        </w:rPr>
        <w:t> 2960138471@qq.com</w:t>
      </w:r>
      <w:r>
        <w:rPr>
          <w:rFonts w:hint="eastAsia"/>
          <w:color w:val="auto"/>
        </w:rPr>
        <w:t>）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（其它学校：李思文</w:t>
      </w:r>
      <w:r>
        <w:rPr>
          <w:color w:val="auto"/>
        </w:rPr>
        <w:t>837262125@qq.com</w:t>
      </w:r>
      <w:r>
        <w:rPr>
          <w:rFonts w:hint="eastAsia"/>
          <w:color w:val="auto"/>
        </w:rPr>
        <w:t>）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六</w:t>
      </w:r>
      <w:r>
        <w:rPr>
          <w:rFonts w:hint="eastAsia"/>
          <w:b/>
          <w:bCs/>
          <w:color w:val="auto"/>
        </w:rPr>
        <w:t>、作品展示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color w:val="auto"/>
        </w:rPr>
      </w:pPr>
      <w:r>
        <w:rPr>
          <w:rFonts w:hint="eastAsia"/>
          <w:color w:val="auto"/>
        </w:rPr>
        <w:t>1.各学校认真开展校内作品的选拔，充分利用好微信公众号、校园网站等平台做好本次活动的组织宣传工作。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b/>
          <w:bCs/>
          <w:color w:val="auto"/>
        </w:rPr>
      </w:pPr>
      <w:r>
        <w:rPr>
          <w:rFonts w:hint="eastAsia"/>
          <w:color w:val="auto"/>
        </w:rPr>
        <w:t>2.择优推荐优秀作品</w:t>
      </w:r>
      <w:r>
        <w:rPr>
          <w:rFonts w:hint="eastAsia"/>
          <w:color w:val="auto"/>
          <w:lang w:val="en-US" w:eastAsia="zh-CN"/>
        </w:rPr>
        <w:t>展示，另行通知。</w:t>
      </w:r>
    </w:p>
    <w:p>
      <w:pPr>
        <w:pStyle w:val="6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表1：（使用excel表格统计）</w:t>
      </w:r>
    </w:p>
    <w:tbl>
      <w:tblPr>
        <w:tblStyle w:val="4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9"/>
        <w:gridCol w:w="1320"/>
        <w:gridCol w:w="820"/>
        <w:gridCol w:w="1350"/>
        <w:gridCol w:w="1250"/>
        <w:gridCol w:w="1290"/>
        <w:gridCol w:w="1300"/>
      </w:tblGrid>
      <w:tr>
        <w:tc>
          <w:tcPr>
            <w:tcW w:w="8886" w:type="dxa"/>
            <w:gridSpan w:val="8"/>
            <w:vAlign w:val="top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苏州工业园区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第二</w:t>
            </w:r>
            <w:r>
              <w:rPr>
                <w:rFonts w:hint="eastAsia"/>
                <w:b/>
                <w:bCs/>
                <w:color w:val="auto"/>
              </w:rPr>
              <w:t>届“金鸡湖之汇”中小学生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“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阳光下成长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”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艺术</w:t>
            </w:r>
            <w:r>
              <w:rPr>
                <w:rFonts w:hint="eastAsia"/>
                <w:b/>
                <w:bCs/>
                <w:color w:val="auto"/>
              </w:rPr>
              <w:t>作品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汇总</w:t>
            </w:r>
            <w:r>
              <w:rPr>
                <w:rFonts w:hint="eastAsia"/>
                <w:b/>
                <w:bCs/>
                <w:color w:val="auto"/>
              </w:rPr>
              <w:t>表</w:t>
            </w:r>
          </w:p>
        </w:tc>
      </w:tr>
      <w:tr>
        <w:tc>
          <w:tcPr>
            <w:tcW w:w="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绘画/书法</w:t>
            </w:r>
          </w:p>
        </w:tc>
        <w:tc>
          <w:tcPr>
            <w:tcW w:w="8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组别</w:t>
            </w:r>
          </w:p>
        </w:tc>
        <w:tc>
          <w:tcPr>
            <w:tcW w:w="1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作者姓名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12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指导老师</w:t>
            </w:r>
          </w:p>
        </w:tc>
        <w:tc>
          <w:tcPr>
            <w:tcW w:w="13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c>
          <w:tcPr>
            <w:tcW w:w="777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9050F6C"/>
    <w:rsid w:val="18975635"/>
    <w:rsid w:val="388B1A1B"/>
    <w:rsid w:val="5C257DC9"/>
    <w:rsid w:val="79050F6C"/>
    <w:rsid w:val="7FCB5BB1"/>
    <w:rsid w:val="7FDB941A"/>
    <w:rsid w:val="FFBDD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2024-04-07T19:19:00Z</dcterms:created>
  <dc:creator>冬至</dc:creator>
  <cp:lastModifiedBy>马小芹</cp:lastModifiedBy>
  <dcterms:modified xsi:type="dcterms:W3CDTF">2024-04-07T21:01:58Z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832901FC58AF3E873699126676FCF197_43</vt:lpwstr>
  </property>
</Properties>
</file>