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ight="338" w:rightChars="161"/>
        <w:jc w:val="distribute"/>
        <w:rPr>
          <w:rFonts w:ascii="方正小标宋简体" w:eastAsia="方正小标宋简体"/>
          <w:color w:val="FF0000"/>
          <w:sz w:val="72"/>
          <w:szCs w:val="72"/>
        </w:rPr>
      </w:pPr>
      <w:r>
        <w:rPr>
          <w:rFonts w:hint="eastAsia" w:ascii="方正小标宋简体" w:eastAsia="方正小标宋简体"/>
          <w:color w:val="FF0000"/>
          <w:sz w:val="72"/>
          <w:szCs w:val="72"/>
        </w:rPr>
        <w:t>苏州市教育局</w:t>
      </w:r>
    </w:p>
    <w:p>
      <w:pPr>
        <w:spacing w:line="400" w:lineRule="exact"/>
        <w:jc w:val="right"/>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149860</wp:posOffset>
                </wp:positionV>
                <wp:extent cx="6120130" cy="0"/>
                <wp:effectExtent l="0" t="31750" r="13970" b="44450"/>
                <wp:wrapNone/>
                <wp:docPr id="1" name="直线 4"/>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ckThin">
                          <a:solidFill>
                            <a:srgbClr val="FF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15.95pt;margin-top:11.8pt;height:0pt;width:481.9pt;z-index:251659264;mso-width-relative:page;mso-height-relative:page;" filled="f" stroked="t" coordsize="21600,21600" o:gfxdata="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SPAobTAAAA&#10;CQEAAA8AAAAAAAAAAQAgAAAAIgAAAGRycy9kb3ducmV2LnhtbFBLAQIUABQAAAAIAIdO4kBFQt4n&#10;6QEAAOQDAAAOAAAAAAAAAAEAIAAAACIBAABkcnMvZTJvRG9jLnhtbFBLBQYAAAAABgAGAFkBAAB9&#10;BQAAAAA=&#10;">
                <v:fill on="f" focussize="0,0"/>
                <v:stroke weight="5pt" color="#FF0000" linestyle="thickThin" joinstyle="round"/>
                <v:imagedata o:title=""/>
                <o:lock v:ext="edit" aspectratio="f"/>
              </v:line>
            </w:pict>
          </mc:Fallback>
        </mc:AlternateContent>
      </w:r>
    </w:p>
    <w:p>
      <w:pPr>
        <w:jc w:val="right"/>
        <w:rPr>
          <w:rFonts w:ascii="仿宋" w:hAnsi="仿宋" w:eastAsia="仿宋"/>
          <w:sz w:val="32"/>
          <w:szCs w:val="32"/>
        </w:rPr>
      </w:pPr>
      <w:r>
        <w:rPr>
          <w:rFonts w:hint="eastAsia" w:ascii="仿宋" w:hAnsi="仿宋" w:eastAsia="仿宋"/>
          <w:sz w:val="32"/>
          <w:szCs w:val="32"/>
        </w:rPr>
        <w:t>苏教基函〔202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 xml:space="preserve">26 </w:t>
      </w:r>
      <w:r>
        <w:rPr>
          <w:rFonts w:hint="eastAsia" w:ascii="仿宋" w:hAnsi="仿宋" w:eastAsia="仿宋"/>
          <w:sz w:val="32"/>
          <w:szCs w:val="32"/>
        </w:rPr>
        <w:t>号</w:t>
      </w:r>
    </w:p>
    <w:p>
      <w:pPr>
        <w:rPr>
          <w:rFonts w:ascii="仿宋" w:hAnsi="仿宋" w:eastAsia="仿宋"/>
          <w:sz w:val="32"/>
          <w:szCs w:val="32"/>
        </w:rPr>
      </w:pPr>
    </w:p>
    <w:p>
      <w:pPr>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关于组织202</w:t>
      </w:r>
      <w:r>
        <w:rPr>
          <w:rFonts w:hint="eastAsia" w:ascii="方正小标宋简体" w:eastAsia="方正小标宋简体"/>
          <w:kern w:val="0"/>
          <w:sz w:val="44"/>
          <w:szCs w:val="44"/>
          <w:lang w:val="en-US" w:eastAsia="zh-CN"/>
        </w:rPr>
        <w:t>4</w:t>
      </w:r>
      <w:r>
        <w:rPr>
          <w:rFonts w:hint="eastAsia" w:ascii="方正小标宋简体" w:eastAsia="方正小标宋简体"/>
          <w:kern w:val="0"/>
          <w:sz w:val="44"/>
          <w:szCs w:val="44"/>
        </w:rPr>
        <w:t>年省基础教育内涵建设</w:t>
      </w:r>
    </w:p>
    <w:p>
      <w:pPr>
        <w:spacing w:line="60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项目申报工作的通知</w:t>
      </w:r>
    </w:p>
    <w:p>
      <w:pPr>
        <w:spacing w:line="600" w:lineRule="exact"/>
        <w:jc w:val="center"/>
        <w:rPr>
          <w:rFonts w:ascii="方正小标宋简体" w:eastAsia="方正小标宋简体"/>
          <w:kern w:val="0"/>
          <w:sz w:val="44"/>
          <w:szCs w:val="44"/>
        </w:rPr>
      </w:pPr>
    </w:p>
    <w:p>
      <w:pPr>
        <w:rPr>
          <w:rFonts w:ascii="仿宋" w:hAnsi="仿宋" w:eastAsia="仿宋"/>
          <w:sz w:val="32"/>
          <w:szCs w:val="32"/>
        </w:rPr>
      </w:pPr>
      <w:r>
        <w:rPr>
          <w:rFonts w:hint="eastAsia" w:ascii="仿宋" w:hAnsi="仿宋" w:eastAsia="仿宋"/>
          <w:sz w:val="32"/>
          <w:szCs w:val="32"/>
        </w:rPr>
        <w:t>各县级市</w:t>
      </w:r>
      <w:r>
        <w:rPr>
          <w:rFonts w:hint="eastAsia" w:ascii="仿宋" w:hAnsi="仿宋" w:eastAsia="仿宋"/>
          <w:sz w:val="32"/>
          <w:szCs w:val="32"/>
          <w:lang w:eastAsia="zh-CN"/>
        </w:rPr>
        <w:t>（</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教育局（教体文旅委），各直属（代管）学校：</w:t>
      </w:r>
    </w:p>
    <w:p>
      <w:pPr>
        <w:ind w:firstLine="640" w:firstLineChars="200"/>
        <w:jc w:val="left"/>
        <w:rPr>
          <w:rFonts w:ascii="仿宋" w:hAnsi="仿宋" w:eastAsia="仿宋"/>
          <w:sz w:val="32"/>
          <w:szCs w:val="32"/>
        </w:rPr>
      </w:pPr>
      <w:r>
        <w:rPr>
          <w:rFonts w:hint="eastAsia" w:ascii="仿宋" w:hAnsi="仿宋" w:eastAsia="仿宋"/>
          <w:sz w:val="32"/>
          <w:szCs w:val="32"/>
        </w:rPr>
        <w:t>根据《省教育厅办公室关于做好202</w:t>
      </w:r>
      <w:r>
        <w:rPr>
          <w:rFonts w:hint="eastAsia" w:ascii="仿宋" w:hAnsi="仿宋" w:eastAsia="仿宋"/>
          <w:sz w:val="32"/>
          <w:szCs w:val="32"/>
          <w:lang w:val="en-US" w:eastAsia="zh-CN"/>
        </w:rPr>
        <w:t>4</w:t>
      </w:r>
      <w:r>
        <w:rPr>
          <w:rFonts w:hint="eastAsia" w:ascii="仿宋" w:hAnsi="仿宋" w:eastAsia="仿宋"/>
          <w:sz w:val="32"/>
          <w:szCs w:val="32"/>
        </w:rPr>
        <w:t>年基础教育内涵建设项目申报工作的通知》（苏教办基函〔202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r>
        <w:rPr>
          <w:rFonts w:hint="eastAsia" w:ascii="仿宋" w:hAnsi="仿宋" w:eastAsia="仿宋"/>
          <w:sz w:val="32"/>
          <w:szCs w:val="32"/>
          <w:lang w:eastAsia="zh-CN"/>
        </w:rPr>
        <w:t>要求</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年我市继续组织</w:t>
      </w:r>
      <w:r>
        <w:rPr>
          <w:rFonts w:hint="eastAsia" w:ascii="仿宋" w:hAnsi="仿宋" w:eastAsia="仿宋"/>
          <w:sz w:val="32"/>
          <w:szCs w:val="32"/>
          <w:lang w:eastAsia="zh-CN"/>
        </w:rPr>
        <w:t>省</w:t>
      </w:r>
      <w:r>
        <w:rPr>
          <w:rFonts w:hint="eastAsia" w:ascii="仿宋" w:hAnsi="仿宋" w:eastAsia="仿宋"/>
          <w:sz w:val="32"/>
          <w:szCs w:val="32"/>
        </w:rPr>
        <w:t>基础教育内涵建设项目申报工作。</w:t>
      </w:r>
      <w:r>
        <w:rPr>
          <w:rFonts w:hint="eastAsia" w:ascii="仿宋" w:hAnsi="仿宋" w:eastAsia="仿宋"/>
          <w:sz w:val="32"/>
          <w:szCs w:val="32"/>
          <w:lang w:eastAsia="zh-CN"/>
        </w:rPr>
        <w:t>有关事项</w:t>
      </w:r>
      <w:r>
        <w:rPr>
          <w:rFonts w:hint="eastAsia" w:ascii="仿宋" w:hAnsi="仿宋" w:eastAsia="仿宋"/>
          <w:sz w:val="32"/>
          <w:szCs w:val="32"/>
        </w:rPr>
        <w:t>通知如下。</w:t>
      </w:r>
    </w:p>
    <w:p>
      <w:pPr>
        <w:ind w:firstLine="640" w:firstLineChars="200"/>
        <w:jc w:val="left"/>
        <w:rPr>
          <w:rFonts w:ascii="Times New Roman" w:eastAsia="黑体"/>
          <w:sz w:val="32"/>
          <w:szCs w:val="32"/>
        </w:rPr>
      </w:pPr>
      <w:r>
        <w:rPr>
          <w:rFonts w:hint="eastAsia" w:ascii="Times New Roman" w:eastAsia="黑体"/>
          <w:sz w:val="32"/>
          <w:szCs w:val="32"/>
        </w:rPr>
        <w:t>一、申报要求</w:t>
      </w:r>
    </w:p>
    <w:p>
      <w:pPr>
        <w:ind w:firstLine="640" w:firstLineChars="200"/>
        <w:jc w:val="left"/>
        <w:rPr>
          <w:rFonts w:hint="eastAsia" w:ascii="仿宋" w:hAnsi="仿宋" w:eastAsia="仿宋"/>
          <w:sz w:val="32"/>
          <w:szCs w:val="32"/>
        </w:rPr>
      </w:pPr>
      <w:r>
        <w:rPr>
          <w:rFonts w:hint="eastAsia" w:ascii="仿宋" w:hAnsi="仿宋" w:eastAsia="仿宋"/>
          <w:sz w:val="32"/>
          <w:szCs w:val="32"/>
        </w:rPr>
        <w:t>1.幼儿园课程游戏化。项目申报要按照《幼儿园教育指导纲要》《3~6岁儿童学习与发展指南》《幼儿园保育教育质量评估指南》和江苏省幼儿园课程游戏化建设等文件要求,聚焦问题解决与质量提升,重点突出教师行为转变和幼儿经验发展,深入实施幼儿园课程游戏化改革,推进幼儿园保育教育高质量发展。项目分为区域建设项目和幼儿园建设项目两类。</w:t>
      </w:r>
    </w:p>
    <w:p>
      <w:pPr>
        <w:ind w:firstLine="640" w:firstLineChars="200"/>
        <w:jc w:val="left"/>
        <w:rPr>
          <w:rFonts w:hint="eastAsia" w:ascii="仿宋" w:hAnsi="仿宋" w:eastAsia="仿宋"/>
          <w:sz w:val="32"/>
          <w:szCs w:val="32"/>
        </w:rPr>
      </w:pPr>
      <w:r>
        <w:rPr>
          <w:rFonts w:hint="eastAsia" w:ascii="仿宋" w:hAnsi="仿宋" w:eastAsia="仿宋"/>
          <w:sz w:val="32"/>
          <w:szCs w:val="32"/>
        </w:rPr>
        <w:t>(1)区域建设项目应包括县(市、区)内所有幼儿园,由牵头单位(教育局、教科研机构、幼儿园)为主进行申报,主要围绕区域学前教育高质量发展体系建设与管理机制创新,突出共同体建设,强化分层管理、教研支撑、科学衔接、文化培育、课程建设能力等方面开展。</w:t>
      </w:r>
    </w:p>
    <w:p>
      <w:pPr>
        <w:ind w:firstLine="640" w:firstLineChars="200"/>
        <w:jc w:val="left"/>
        <w:rPr>
          <w:rFonts w:hint="eastAsia" w:ascii="仿宋" w:hAnsi="仿宋" w:eastAsia="仿宋"/>
          <w:sz w:val="32"/>
          <w:szCs w:val="32"/>
        </w:rPr>
      </w:pPr>
      <w:r>
        <w:rPr>
          <w:rFonts w:hint="eastAsia" w:ascii="仿宋" w:hAnsi="仿宋" w:eastAsia="仿宋"/>
          <w:sz w:val="32"/>
          <w:szCs w:val="32"/>
        </w:rPr>
        <w:t>(2)幼儿园建设项目重点关注幼儿身心发展规律和学习特点,深化课程游戏化园本实践,创新实施路径,探索托幼一体化,做好幼小衔接,加强过程评估等方面,全面提升保育教育过程质量,促进幼儿全面发展。</w:t>
      </w:r>
    </w:p>
    <w:p>
      <w:pPr>
        <w:ind w:firstLine="640" w:firstLineChars="200"/>
        <w:jc w:val="left"/>
        <w:rPr>
          <w:rFonts w:ascii="仿宋" w:hAnsi="仿宋" w:eastAsia="仿宋"/>
          <w:color w:val="auto"/>
          <w:sz w:val="32"/>
          <w:szCs w:val="32"/>
        </w:rPr>
      </w:pPr>
      <w:r>
        <w:rPr>
          <w:rFonts w:hint="eastAsia" w:ascii="仿宋" w:hAnsi="仿宋" w:eastAsia="仿宋"/>
          <w:sz w:val="32"/>
          <w:szCs w:val="32"/>
        </w:rPr>
        <w:t>每个县级市（区）可申报1个项目（区域建设项目和幼儿园建设项目任选其一）,条件不具备可放弃。</w:t>
      </w:r>
      <w:r>
        <w:rPr>
          <w:rFonts w:hint="eastAsia" w:ascii="仿宋" w:hAnsi="仿宋" w:eastAsia="仿宋"/>
          <w:color w:val="auto"/>
          <w:sz w:val="32"/>
          <w:szCs w:val="32"/>
          <w:lang w:eastAsia="zh-CN"/>
        </w:rPr>
        <w:t>依据省通知要求，各设区市至少申报一项区域建设项目。</w:t>
      </w:r>
    </w:p>
    <w:p>
      <w:pPr>
        <w:ind w:firstLine="640" w:firstLineChars="200"/>
        <w:jc w:val="left"/>
        <w:rPr>
          <w:rFonts w:hint="eastAsia" w:ascii="仿宋" w:hAnsi="仿宋" w:eastAsia="仿宋"/>
          <w:sz w:val="32"/>
          <w:szCs w:val="32"/>
        </w:rPr>
      </w:pPr>
      <w:r>
        <w:rPr>
          <w:rFonts w:hint="eastAsia" w:ascii="仿宋" w:hAnsi="仿宋" w:eastAsia="仿宋"/>
          <w:sz w:val="32"/>
          <w:szCs w:val="32"/>
        </w:rPr>
        <w:t>2.中小学课程教学深化改革。项目申报主要依据《教育部基础教育课程教学改革深化行动方案》《教育部等十八部门关于加强新时代中小学科学教育工作的意见》等相关要求,旨在高质量实施义务教育和高中课程方案,落实课程标准要求,深化教与学方式的变革,推进区域义务教育优质均衡发展与城乡一体化、普通高中优质特色发展,申报重点如下。</w:t>
      </w:r>
    </w:p>
    <w:p>
      <w:pPr>
        <w:ind w:firstLine="640" w:firstLineChars="200"/>
        <w:jc w:val="left"/>
        <w:rPr>
          <w:rFonts w:hint="eastAsia" w:ascii="仿宋" w:hAnsi="仿宋" w:eastAsia="仿宋"/>
          <w:sz w:val="32"/>
          <w:szCs w:val="32"/>
        </w:rPr>
      </w:pPr>
      <w:r>
        <w:rPr>
          <w:rFonts w:hint="eastAsia" w:ascii="仿宋" w:hAnsi="仿宋" w:eastAsia="仿宋"/>
          <w:sz w:val="32"/>
          <w:szCs w:val="32"/>
        </w:rPr>
        <w:t>(1)学校课程建设。包括课程基地建设、学科发展创新(示范)中心建设、课程育人体系建设、课程实施状况监测与改进提高等方面;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(2)课堂教学改革。包括教学组织方式、教学范式的变革、教学方法策略与实践模式创新、教学资源建设等方面;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(3)科学素养提升。包括中小学实验教学改革示范区和特色校创建,开展科普教育、工程教育、人工智能教育、跨学科综合教学等的实践研究,以及拔尖创新人才培养机制创新等方面;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(4)教育评价改革。包括基于证据的评价、增值性评价、协商式评价和表现性评价等方面的探索,基于核心素养的考试评价改革,义务教育和高中质量评价指南的落地实践,作业设计与管理机制创新等方面;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(5)教育数字赋能。体现数字技术在教育教学全过程中的应用探索,包括服务区域教育教学改革的数字资源与数字平台建设,数字化背景下的新型教与学模式、评价方式的改革探索等方面;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(6)教研方式创新。包括区域教研体系与队伍建设、教研管理制度改革、教研方式转型等,学校校本教研制度、教研文化建设,探索提高学校集体备课、专题教研活动质效提升等方面。</w:t>
      </w:r>
    </w:p>
    <w:p>
      <w:pPr>
        <w:ind w:firstLine="640" w:firstLineChars="200"/>
        <w:jc w:val="left"/>
        <w:rPr>
          <w:rFonts w:hint="eastAsia" w:ascii="仿宋" w:hAnsi="仿宋" w:eastAsia="仿宋"/>
          <w:sz w:val="32"/>
          <w:szCs w:val="32"/>
        </w:rPr>
      </w:pPr>
      <w:r>
        <w:rPr>
          <w:rFonts w:hint="eastAsia" w:ascii="仿宋" w:hAnsi="仿宋" w:eastAsia="仿宋"/>
          <w:sz w:val="32"/>
          <w:szCs w:val="32"/>
        </w:rPr>
        <w:t>(7)教育开放合作。包括区域和学校在深入推进港澳台\长三角地区教育交流,建设苏港澳\长三角地区基础教育合作联盟,开展高质量开放、高水平合作,增强江苏基础教育国际影响力和话语权等方面的实践与探索。</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各地区和学校可以根据区域特点、学段特征和学校特色,围绕当前课程教学实施中面临的重点、难点问题设立改革项目进行申报,在全面建设的基础上,力争对上述的若干方面有所突破。</w:t>
      </w:r>
    </w:p>
    <w:p>
      <w:pPr>
        <w:ind w:firstLine="640" w:firstLineChars="200"/>
        <w:jc w:val="left"/>
        <w:rPr>
          <w:rFonts w:hint="eastAsia" w:ascii="仿宋" w:hAnsi="仿宋" w:eastAsia="仿宋"/>
          <w:sz w:val="32"/>
          <w:szCs w:val="32"/>
        </w:rPr>
      </w:pPr>
      <w:r>
        <w:rPr>
          <w:rFonts w:hint="eastAsia" w:ascii="仿宋" w:hAnsi="仿宋" w:eastAsia="仿宋"/>
          <w:sz w:val="32"/>
          <w:szCs w:val="32"/>
        </w:rPr>
        <w:t>每个县级市（区）可申报</w:t>
      </w:r>
      <w:r>
        <w:rPr>
          <w:rFonts w:hint="eastAsia" w:ascii="仿宋" w:hAnsi="仿宋" w:eastAsia="仿宋"/>
          <w:sz w:val="32"/>
          <w:szCs w:val="32"/>
          <w:lang w:val="en-US" w:eastAsia="zh-CN"/>
        </w:rPr>
        <w:t>3个</w:t>
      </w:r>
      <w:r>
        <w:rPr>
          <w:rFonts w:hint="eastAsia" w:ascii="仿宋" w:hAnsi="仿宋" w:eastAsia="仿宋"/>
          <w:sz w:val="32"/>
          <w:szCs w:val="32"/>
        </w:rPr>
        <w:t>项目</w:t>
      </w:r>
      <w:r>
        <w:rPr>
          <w:rFonts w:hint="eastAsia" w:ascii="仿宋" w:hAnsi="仿宋" w:eastAsia="仿宋"/>
          <w:sz w:val="32"/>
          <w:szCs w:val="32"/>
          <w:lang w:eastAsia="zh-CN"/>
        </w:rPr>
        <w:t>（小学、初中、高中</w:t>
      </w:r>
      <w:r>
        <w:rPr>
          <w:rFonts w:hint="eastAsia" w:ascii="仿宋" w:hAnsi="仿宋" w:eastAsia="仿宋"/>
          <w:sz w:val="32"/>
          <w:szCs w:val="32"/>
          <w:lang w:val="en-US" w:eastAsia="zh-CN"/>
        </w:rPr>
        <w:t>各一</w:t>
      </w:r>
      <w:r>
        <w:rPr>
          <w:rFonts w:hint="eastAsia" w:ascii="仿宋" w:hAnsi="仿宋" w:eastAsia="仿宋"/>
          <w:sz w:val="32"/>
          <w:szCs w:val="32"/>
          <w:lang w:eastAsia="zh-CN"/>
        </w:rPr>
        <w:t>）</w:t>
      </w:r>
      <w:r>
        <w:rPr>
          <w:rFonts w:hint="eastAsia" w:ascii="仿宋" w:hAnsi="仿宋" w:eastAsia="仿宋"/>
          <w:sz w:val="32"/>
          <w:szCs w:val="32"/>
          <w:lang w:val="en-US" w:eastAsia="zh-CN"/>
        </w:rPr>
        <w:t>。</w:t>
      </w:r>
      <w:r>
        <w:rPr>
          <w:rFonts w:hint="eastAsia" w:ascii="仿宋" w:hAnsi="仿宋" w:eastAsia="仿宋"/>
          <w:sz w:val="32"/>
          <w:szCs w:val="32"/>
        </w:rPr>
        <w:t>每个直属学校可申报1个项目</w:t>
      </w:r>
      <w:r>
        <w:rPr>
          <w:rFonts w:hint="eastAsia" w:ascii="仿宋" w:hAnsi="仿宋" w:eastAsia="仿宋"/>
          <w:sz w:val="32"/>
          <w:szCs w:val="32"/>
          <w:lang w:eastAsia="zh-CN"/>
        </w:rPr>
        <w:t>（将参加直属初审）</w:t>
      </w:r>
      <w:r>
        <w:rPr>
          <w:rFonts w:hint="eastAsia" w:ascii="仿宋" w:hAnsi="仿宋" w:eastAsia="仿宋"/>
          <w:sz w:val="32"/>
          <w:szCs w:val="32"/>
        </w:rPr>
        <w:t>。条件不具备可放弃。</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3.特殊教育发展。项目申报主要依据教育部和我省制定“十四五”特殊教育发展提升行动计划等文件精神要求。项目分为</w:t>
      </w:r>
    </w:p>
    <w:p>
      <w:pPr>
        <w:numPr>
          <w:ilvl w:val="0"/>
          <w:numId w:val="0"/>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融合教育示范区创建、融合教育示范校创建、特教学校专业能力</w:t>
      </w:r>
    </w:p>
    <w:p>
      <w:pPr>
        <w:numPr>
          <w:ilvl w:val="0"/>
          <w:numId w:val="0"/>
        </w:numPr>
        <w:jc w:val="left"/>
        <w:rPr>
          <w:rFonts w:hint="eastAsia" w:ascii="仿宋" w:hAnsi="仿宋" w:eastAsia="仿宋"/>
          <w:sz w:val="32"/>
          <w:szCs w:val="32"/>
          <w:lang w:val="en-US" w:eastAsia="zh-CN"/>
        </w:rPr>
      </w:pPr>
      <w:r>
        <w:rPr>
          <w:rFonts w:hint="eastAsia" w:ascii="仿宋" w:hAnsi="仿宋" w:eastAsia="仿宋"/>
          <w:sz w:val="32"/>
          <w:szCs w:val="32"/>
          <w:lang w:val="en-US" w:eastAsia="zh-CN"/>
        </w:rPr>
        <w:t>建设、特需儿童教育研究基地建设等四类。</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(1)融合教育示范区创建。以县(市、区)教育局为单位申报,申报地区必须有十五年一贯制特殊教育学校,配备有专职特教教研员,融合教育质量较好。建设内容要重点围绕落实省特殊教育、融合教育相关文件,在区域规划布局、工作机制建立、队伍建设、强化保障、促进特殊教育普及普惠发展等方面。</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(2)融合教育示范校创建。以普通学校为单位申报,申报学校必须有一定的开展融合教育经验,有达到省定资质要求的专职特教教师。建设内容应重点关注融合教育管理制度、特需学生教育评估与安置、课程教学调整及评价、无障碍环境建设、融合教育实施团队、融合教育校园文化建设等方面。</w:t>
      </w:r>
    </w:p>
    <w:p>
      <w:pPr>
        <w:numPr>
          <w:ilvl w:val="0"/>
          <w:numId w:val="0"/>
        </w:num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(3)特教学校专业能力建设。以特教学校为单位申报,建设内容重点围绕学校教育教学质量提高和对区域融合教育专业指导作用的发挥,在学校管理制度、特需学生教育评估、课程与教学调整、教育评价改革、教育康复、教师专业能力、教研科研等方面加强建设,提升特殊教育的专业能力。</w:t>
      </w:r>
    </w:p>
    <w:p>
      <w:pPr>
        <w:numPr>
          <w:ilvl w:val="0"/>
          <w:numId w:val="0"/>
        </w:num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(4)特需儿童教育研究基地。以特教学校或普通学校为单位按照九种特需类型进行申报,已有研究基地的听力、视力、智力、肢体障碍、孤独症类型不再接受申报。申报学校要有专职特教教师,有稳定的、专业的、影响力强的协作单位并与之签署合作协议,当地教育行政部门在人、财、物和工作机制等方面提供有力保障。特需儿童教育研究基地由各设区市酌情申报,本年度每类型最多设立 1 个。</w:t>
      </w:r>
    </w:p>
    <w:p>
      <w:pPr>
        <w:ind w:firstLine="640" w:firstLineChars="200"/>
        <w:jc w:val="left"/>
        <w:rPr>
          <w:rFonts w:ascii="仿宋" w:hAnsi="仿宋" w:eastAsia="仿宋"/>
          <w:color w:val="auto"/>
          <w:sz w:val="32"/>
          <w:szCs w:val="32"/>
        </w:rPr>
      </w:pPr>
      <w:r>
        <w:rPr>
          <w:rFonts w:ascii="仿宋" w:hAnsi="仿宋" w:eastAsia="仿宋"/>
          <w:color w:val="auto"/>
          <w:sz w:val="32"/>
          <w:szCs w:val="32"/>
        </w:rPr>
        <w:t>每个</w:t>
      </w:r>
      <w:r>
        <w:rPr>
          <w:rFonts w:hint="eastAsia" w:ascii="仿宋" w:hAnsi="仿宋" w:eastAsia="仿宋"/>
          <w:color w:val="auto"/>
          <w:sz w:val="32"/>
          <w:szCs w:val="32"/>
        </w:rPr>
        <w:t>县级市（</w:t>
      </w:r>
      <w:r>
        <w:rPr>
          <w:rFonts w:ascii="仿宋" w:hAnsi="仿宋" w:eastAsia="仿宋"/>
          <w:color w:val="auto"/>
          <w:sz w:val="32"/>
          <w:szCs w:val="32"/>
        </w:rPr>
        <w:t>区</w:t>
      </w:r>
      <w:r>
        <w:rPr>
          <w:rFonts w:hint="eastAsia" w:ascii="仿宋" w:hAnsi="仿宋" w:eastAsia="仿宋"/>
          <w:color w:val="auto"/>
          <w:sz w:val="32"/>
          <w:szCs w:val="32"/>
        </w:rPr>
        <w:t>）可申报1个项目（</w:t>
      </w:r>
      <w:r>
        <w:rPr>
          <w:rFonts w:hint="eastAsia" w:ascii="仿宋" w:hAnsi="仿宋" w:eastAsia="仿宋"/>
          <w:color w:val="auto"/>
          <w:sz w:val="32"/>
          <w:szCs w:val="32"/>
          <w:lang w:eastAsia="zh-CN"/>
        </w:rPr>
        <w:t>融合教育示范区、融合教育示范校不可同时申报</w:t>
      </w:r>
      <w:r>
        <w:rPr>
          <w:rFonts w:hint="eastAsia" w:ascii="仿宋" w:hAnsi="仿宋" w:eastAsia="仿宋"/>
          <w:color w:val="auto"/>
          <w:sz w:val="32"/>
          <w:szCs w:val="32"/>
        </w:rPr>
        <w:t>）,</w:t>
      </w:r>
      <w:r>
        <w:rPr>
          <w:rFonts w:hint="eastAsia" w:ascii="仿宋" w:hAnsi="仿宋" w:eastAsia="仿宋"/>
          <w:color w:val="auto"/>
          <w:sz w:val="32"/>
          <w:szCs w:val="32"/>
          <w:lang w:eastAsia="zh-CN"/>
        </w:rPr>
        <w:t>条件成熟的地区可以增报特需儿童教育研究基地项目。</w:t>
      </w:r>
      <w:r>
        <w:rPr>
          <w:rFonts w:hint="eastAsia" w:ascii="仿宋" w:hAnsi="仿宋" w:eastAsia="仿宋"/>
          <w:color w:val="auto"/>
          <w:sz w:val="32"/>
          <w:szCs w:val="32"/>
        </w:rPr>
        <w:t>直属学校对照申报条件，每校限申报1个项目。</w:t>
      </w:r>
      <w:r>
        <w:rPr>
          <w:rFonts w:ascii="仿宋" w:hAnsi="仿宋" w:eastAsia="仿宋"/>
          <w:color w:val="auto"/>
          <w:sz w:val="32"/>
          <w:szCs w:val="32"/>
        </w:rPr>
        <w:t>条件不具备</w:t>
      </w:r>
      <w:r>
        <w:rPr>
          <w:rFonts w:hint="eastAsia" w:ascii="仿宋" w:hAnsi="仿宋" w:eastAsia="仿宋"/>
          <w:color w:val="auto"/>
          <w:sz w:val="32"/>
          <w:szCs w:val="32"/>
        </w:rPr>
        <w:t>可放弃</w:t>
      </w:r>
      <w:r>
        <w:rPr>
          <w:rFonts w:ascii="仿宋" w:hAnsi="仿宋" w:eastAsia="仿宋"/>
          <w:color w:val="auto"/>
          <w:sz w:val="32"/>
          <w:szCs w:val="32"/>
        </w:rPr>
        <w:t>。</w:t>
      </w:r>
    </w:p>
    <w:p>
      <w:pPr>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基础教育前瞻性教育教学改革实验。主要围绕我省基础教育高质量发展的重大战略、重大需求</w:t>
      </w:r>
      <w:r>
        <w:rPr>
          <w:rFonts w:hint="eastAsia" w:ascii="仿宋" w:hAnsi="仿宋" w:eastAsia="仿宋"/>
          <w:sz w:val="32"/>
          <w:szCs w:val="32"/>
          <w:lang w:eastAsia="zh-CN"/>
        </w:rPr>
        <w:t>，</w:t>
      </w:r>
      <w:r>
        <w:rPr>
          <w:rFonts w:hint="eastAsia" w:ascii="仿宋" w:hAnsi="仿宋" w:eastAsia="仿宋"/>
          <w:sz w:val="32"/>
          <w:szCs w:val="32"/>
        </w:rPr>
        <w:t>以及课程教学前沿性、带动面广的重点领域进行申报实施</w:t>
      </w:r>
      <w:r>
        <w:rPr>
          <w:rFonts w:hint="eastAsia" w:ascii="仿宋" w:hAnsi="仿宋" w:eastAsia="仿宋"/>
          <w:sz w:val="32"/>
          <w:szCs w:val="32"/>
          <w:lang w:eastAsia="zh-CN"/>
        </w:rPr>
        <w:t>，</w:t>
      </w:r>
      <w:r>
        <w:rPr>
          <w:rFonts w:hint="eastAsia" w:ascii="仿宋" w:hAnsi="仿宋" w:eastAsia="仿宋"/>
          <w:sz w:val="32"/>
          <w:szCs w:val="32"/>
        </w:rPr>
        <w:t>目的是着眼未来培植具有引领性、示范性、辐射性和影响性的教学改革典型范式和成果。</w:t>
      </w:r>
    </w:p>
    <w:p>
      <w:pPr>
        <w:ind w:firstLine="640" w:firstLineChars="200"/>
        <w:jc w:val="left"/>
        <w:rPr>
          <w:rFonts w:ascii="仿宋" w:hAnsi="仿宋" w:eastAsia="仿宋"/>
          <w:color w:val="auto"/>
          <w:sz w:val="32"/>
          <w:szCs w:val="32"/>
        </w:rPr>
      </w:pPr>
      <w:r>
        <w:rPr>
          <w:rFonts w:ascii="仿宋" w:hAnsi="仿宋" w:eastAsia="仿宋"/>
          <w:color w:val="auto"/>
          <w:sz w:val="32"/>
          <w:szCs w:val="32"/>
        </w:rPr>
        <w:t>每个</w:t>
      </w:r>
      <w:r>
        <w:rPr>
          <w:rFonts w:hint="eastAsia" w:ascii="仿宋" w:hAnsi="仿宋" w:eastAsia="仿宋"/>
          <w:color w:val="auto"/>
          <w:sz w:val="32"/>
          <w:szCs w:val="32"/>
        </w:rPr>
        <w:t>县级市（</w:t>
      </w:r>
      <w:r>
        <w:rPr>
          <w:rFonts w:ascii="仿宋" w:hAnsi="仿宋" w:eastAsia="仿宋"/>
          <w:color w:val="auto"/>
          <w:sz w:val="32"/>
          <w:szCs w:val="32"/>
        </w:rPr>
        <w:t>区</w:t>
      </w:r>
      <w:r>
        <w:rPr>
          <w:rFonts w:hint="eastAsia" w:ascii="仿宋" w:hAnsi="仿宋" w:eastAsia="仿宋"/>
          <w:color w:val="auto"/>
          <w:sz w:val="32"/>
          <w:szCs w:val="32"/>
        </w:rPr>
        <w:t>）</w:t>
      </w:r>
      <w:r>
        <w:rPr>
          <w:rFonts w:ascii="仿宋" w:hAnsi="仿宋" w:eastAsia="仿宋"/>
          <w:color w:val="auto"/>
          <w:sz w:val="32"/>
          <w:szCs w:val="32"/>
        </w:rPr>
        <w:t>市</w:t>
      </w:r>
      <w:r>
        <w:rPr>
          <w:rFonts w:hint="eastAsia" w:ascii="仿宋" w:hAnsi="仿宋" w:eastAsia="仿宋"/>
          <w:color w:val="auto"/>
          <w:sz w:val="32"/>
          <w:szCs w:val="32"/>
        </w:rPr>
        <w:t>可申报</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个</w:t>
      </w:r>
      <w:r>
        <w:rPr>
          <w:rFonts w:hint="eastAsia" w:ascii="仿宋" w:hAnsi="仿宋" w:eastAsia="仿宋"/>
          <w:sz w:val="32"/>
          <w:szCs w:val="32"/>
        </w:rPr>
        <w:t>前瞻性教育教学改革实验</w:t>
      </w:r>
      <w:r>
        <w:rPr>
          <w:rFonts w:hint="eastAsia" w:ascii="仿宋" w:hAnsi="仿宋" w:eastAsia="仿宋"/>
          <w:color w:val="auto"/>
          <w:sz w:val="32"/>
          <w:szCs w:val="32"/>
        </w:rPr>
        <w:t>项目</w:t>
      </w:r>
      <w:r>
        <w:rPr>
          <w:rFonts w:hint="eastAsia" w:ascii="仿宋" w:hAnsi="仿宋" w:eastAsia="仿宋"/>
          <w:color w:val="auto"/>
          <w:sz w:val="32"/>
          <w:szCs w:val="32"/>
          <w:lang w:eastAsia="zh-CN"/>
        </w:rPr>
        <w:t>，</w:t>
      </w:r>
      <w:r>
        <w:rPr>
          <w:rFonts w:hint="eastAsia" w:ascii="仿宋" w:hAnsi="仿宋" w:eastAsia="仿宋"/>
          <w:sz w:val="32"/>
          <w:szCs w:val="32"/>
        </w:rPr>
        <w:t>项目原则上是在已经结项或具备结项条件的省级内涵建设项目基础上</w:t>
      </w:r>
      <w:r>
        <w:rPr>
          <w:rFonts w:hint="eastAsia" w:ascii="仿宋" w:hAnsi="仿宋" w:eastAsia="仿宋"/>
          <w:sz w:val="32"/>
          <w:szCs w:val="32"/>
          <w:lang w:eastAsia="zh-CN"/>
        </w:rPr>
        <w:t>，</w:t>
      </w:r>
      <w:r>
        <w:rPr>
          <w:rFonts w:hint="eastAsia" w:ascii="仿宋" w:hAnsi="仿宋" w:eastAsia="仿宋"/>
          <w:sz w:val="32"/>
          <w:szCs w:val="32"/>
        </w:rPr>
        <w:t>进一步拓展提升</w:t>
      </w:r>
      <w:r>
        <w:rPr>
          <w:rFonts w:hint="eastAsia" w:ascii="仿宋" w:hAnsi="仿宋" w:eastAsia="仿宋"/>
          <w:sz w:val="32"/>
          <w:szCs w:val="32"/>
          <w:lang w:eastAsia="zh-CN"/>
        </w:rPr>
        <w:t>，</w:t>
      </w:r>
      <w:r>
        <w:rPr>
          <w:rFonts w:hint="eastAsia" w:ascii="仿宋" w:hAnsi="仿宋" w:eastAsia="仿宋"/>
          <w:sz w:val="32"/>
          <w:szCs w:val="32"/>
        </w:rPr>
        <w:t>持续开展更深入的研究。</w:t>
      </w:r>
      <w:r>
        <w:rPr>
          <w:rFonts w:hint="eastAsia" w:ascii="仿宋" w:hAnsi="仿宋" w:eastAsia="仿宋"/>
          <w:color w:val="auto"/>
          <w:sz w:val="32"/>
          <w:szCs w:val="32"/>
          <w:lang w:eastAsia="zh-CN"/>
        </w:rPr>
        <w:t>条件成熟的地区可以增报</w:t>
      </w:r>
      <w:r>
        <w:rPr>
          <w:rFonts w:hint="eastAsia" w:ascii="仿宋" w:hAnsi="仿宋" w:eastAsia="仿宋"/>
          <w:color w:val="auto"/>
          <w:sz w:val="32"/>
          <w:szCs w:val="32"/>
          <w:lang w:val="en-US" w:eastAsia="zh-CN"/>
        </w:rPr>
        <w:t>1个</w:t>
      </w:r>
      <w:r>
        <w:rPr>
          <w:rFonts w:hint="eastAsia" w:ascii="仿宋" w:hAnsi="仿宋" w:eastAsia="仿宋"/>
          <w:sz w:val="32"/>
          <w:szCs w:val="32"/>
        </w:rPr>
        <w:t>县</w:t>
      </w:r>
      <w:r>
        <w:rPr>
          <w:rFonts w:hint="eastAsia" w:ascii="仿宋" w:hAnsi="仿宋" w:eastAsia="仿宋"/>
          <w:sz w:val="32"/>
          <w:szCs w:val="32"/>
          <w:lang w:eastAsia="zh-CN"/>
        </w:rPr>
        <w:t>级</w:t>
      </w:r>
      <w:r>
        <w:rPr>
          <w:rFonts w:hint="eastAsia" w:ascii="仿宋" w:hAnsi="仿宋" w:eastAsia="仿宋"/>
          <w:sz w:val="32"/>
          <w:szCs w:val="32"/>
        </w:rPr>
        <w:t>市</w:t>
      </w:r>
      <w:r>
        <w:rPr>
          <w:rFonts w:hint="eastAsia" w:ascii="仿宋" w:hAnsi="仿宋" w:eastAsia="仿宋"/>
          <w:sz w:val="32"/>
          <w:szCs w:val="32"/>
          <w:lang w:eastAsia="zh-CN"/>
        </w:rPr>
        <w:t>（</w:t>
      </w:r>
      <w:r>
        <w:rPr>
          <w:rFonts w:hint="eastAsia" w:ascii="仿宋" w:hAnsi="仿宋" w:eastAsia="仿宋"/>
          <w:sz w:val="32"/>
          <w:szCs w:val="32"/>
        </w:rPr>
        <w:t>区)义务教育优质均衡城乡一体化发展的研究项目</w:t>
      </w:r>
      <w:r>
        <w:rPr>
          <w:rFonts w:hint="eastAsia" w:ascii="仿宋" w:hAnsi="仿宋" w:eastAsia="仿宋"/>
          <w:sz w:val="32"/>
          <w:szCs w:val="32"/>
          <w:lang w:eastAsia="zh-CN"/>
        </w:rPr>
        <w:t>，</w:t>
      </w:r>
      <w:r>
        <w:rPr>
          <w:rFonts w:hint="eastAsia" w:ascii="仿宋" w:hAnsi="仿宋" w:eastAsia="仿宋"/>
          <w:sz w:val="32"/>
          <w:szCs w:val="32"/>
        </w:rPr>
        <w:t>围绕贯彻党的教育方针,落实立德树人根本任务,与本地教育重大改革相结合,体现战略性、引领性的基础教育理论研究、决策咨询与实践探索等</w:t>
      </w:r>
      <w:r>
        <w:rPr>
          <w:rFonts w:hint="eastAsia" w:ascii="仿宋" w:hAnsi="仿宋" w:eastAsia="仿宋"/>
          <w:color w:val="auto"/>
          <w:sz w:val="32"/>
          <w:szCs w:val="32"/>
        </w:rPr>
        <w:t>。每个直属学校可申报1个项目</w:t>
      </w:r>
      <w:r>
        <w:rPr>
          <w:rFonts w:hint="eastAsia" w:ascii="仿宋" w:hAnsi="仿宋" w:eastAsia="仿宋"/>
          <w:color w:val="auto"/>
          <w:sz w:val="32"/>
          <w:szCs w:val="32"/>
          <w:lang w:eastAsia="zh-CN"/>
        </w:rPr>
        <w:t>（将参加直属初审）</w:t>
      </w:r>
      <w:r>
        <w:rPr>
          <w:rFonts w:hint="eastAsia" w:ascii="仿宋" w:hAnsi="仿宋" w:eastAsia="仿宋"/>
          <w:color w:val="auto"/>
          <w:sz w:val="32"/>
          <w:szCs w:val="32"/>
        </w:rPr>
        <w:t>。</w:t>
      </w:r>
      <w:r>
        <w:rPr>
          <w:rFonts w:ascii="仿宋" w:hAnsi="仿宋" w:eastAsia="仿宋"/>
          <w:color w:val="auto"/>
          <w:sz w:val="32"/>
          <w:szCs w:val="32"/>
        </w:rPr>
        <w:t>条件不具备</w:t>
      </w:r>
      <w:r>
        <w:rPr>
          <w:rFonts w:hint="eastAsia" w:ascii="仿宋" w:hAnsi="仿宋" w:eastAsia="仿宋"/>
          <w:color w:val="auto"/>
          <w:sz w:val="32"/>
          <w:szCs w:val="32"/>
        </w:rPr>
        <w:t>可放弃</w:t>
      </w:r>
      <w:r>
        <w:rPr>
          <w:rFonts w:ascii="仿宋" w:hAnsi="仿宋" w:eastAsia="仿宋"/>
          <w:color w:val="auto"/>
          <w:sz w:val="32"/>
          <w:szCs w:val="32"/>
        </w:rPr>
        <w:t>。</w:t>
      </w:r>
    </w:p>
    <w:p>
      <w:pPr>
        <w:numPr>
          <w:ilvl w:val="0"/>
          <w:numId w:val="1"/>
        </w:numPr>
        <w:ind w:firstLine="640" w:firstLineChars="200"/>
        <w:jc w:val="left"/>
        <w:rPr>
          <w:rFonts w:hint="eastAsia" w:ascii="Times New Roman" w:eastAsia="黑体"/>
          <w:sz w:val="32"/>
          <w:szCs w:val="32"/>
        </w:rPr>
      </w:pPr>
      <w:r>
        <w:rPr>
          <w:rFonts w:hint="eastAsia" w:ascii="Times New Roman" w:eastAsia="黑体"/>
          <w:sz w:val="32"/>
          <w:szCs w:val="32"/>
        </w:rPr>
        <w:t>申报对象</w:t>
      </w:r>
    </w:p>
    <w:p>
      <w:pPr>
        <w:ind w:firstLine="640" w:firstLineChars="200"/>
        <w:jc w:val="left"/>
        <w:rPr>
          <w:rFonts w:ascii="仿宋" w:hAnsi="仿宋" w:eastAsia="仿宋"/>
          <w:sz w:val="32"/>
          <w:szCs w:val="32"/>
        </w:rPr>
      </w:pPr>
      <w:r>
        <w:rPr>
          <w:rFonts w:hint="eastAsia" w:ascii="仿宋" w:hAnsi="仿宋" w:eastAsia="仿宋"/>
          <w:sz w:val="32"/>
          <w:szCs w:val="32"/>
        </w:rPr>
        <w:t>全</w:t>
      </w:r>
      <w:r>
        <w:rPr>
          <w:rFonts w:hint="eastAsia" w:ascii="仿宋" w:hAnsi="仿宋" w:eastAsia="仿宋"/>
          <w:sz w:val="32"/>
          <w:szCs w:val="32"/>
          <w:lang w:eastAsia="zh-CN"/>
        </w:rPr>
        <w:t>市</w:t>
      </w:r>
      <w:r>
        <w:rPr>
          <w:rFonts w:hint="eastAsia" w:ascii="仿宋" w:hAnsi="仿宋" w:eastAsia="仿宋"/>
          <w:sz w:val="32"/>
          <w:szCs w:val="32"/>
        </w:rPr>
        <w:t>普通中小学校、幼儿园,</w:t>
      </w:r>
      <w:r>
        <w:rPr>
          <w:rFonts w:ascii="仿宋" w:hAnsi="仿宋" w:eastAsia="仿宋"/>
          <w:sz w:val="32"/>
          <w:szCs w:val="32"/>
        </w:rPr>
        <w:t>各县</w:t>
      </w:r>
      <w:r>
        <w:rPr>
          <w:rFonts w:hint="eastAsia" w:ascii="仿宋" w:hAnsi="仿宋" w:eastAsia="仿宋"/>
          <w:sz w:val="32"/>
          <w:szCs w:val="32"/>
        </w:rPr>
        <w:t>级市</w:t>
      </w:r>
      <w:r>
        <w:rPr>
          <w:rFonts w:ascii="仿宋" w:hAnsi="仿宋" w:eastAsia="仿宋"/>
          <w:sz w:val="32"/>
          <w:szCs w:val="32"/>
        </w:rPr>
        <w:t>（区）教育行政部门</w:t>
      </w:r>
      <w:r>
        <w:rPr>
          <w:rFonts w:hint="eastAsia" w:ascii="仿宋" w:hAnsi="仿宋" w:eastAsia="仿宋"/>
          <w:sz w:val="32"/>
          <w:szCs w:val="32"/>
        </w:rPr>
        <w:t>,面向中小学服务的各级教科研部门和装备部门以及校外综合实践基地等。联合申报的项目需确定 1 所学校(中小学、幼儿园、特殊学校)或</w:t>
      </w:r>
      <w:r>
        <w:rPr>
          <w:rFonts w:ascii="仿宋" w:hAnsi="仿宋" w:eastAsia="仿宋"/>
          <w:sz w:val="32"/>
          <w:szCs w:val="32"/>
        </w:rPr>
        <w:t>县</w:t>
      </w:r>
      <w:r>
        <w:rPr>
          <w:rFonts w:hint="eastAsia" w:ascii="仿宋" w:hAnsi="仿宋" w:eastAsia="仿宋"/>
          <w:sz w:val="32"/>
          <w:szCs w:val="32"/>
        </w:rPr>
        <w:t>级市</w:t>
      </w:r>
      <w:r>
        <w:rPr>
          <w:rFonts w:ascii="仿宋" w:hAnsi="仿宋" w:eastAsia="仿宋"/>
          <w:sz w:val="32"/>
          <w:szCs w:val="32"/>
        </w:rPr>
        <w:t>（区）</w:t>
      </w:r>
      <w:r>
        <w:rPr>
          <w:rFonts w:hint="eastAsia" w:ascii="仿宋" w:hAnsi="仿宋" w:eastAsia="仿宋"/>
          <w:sz w:val="32"/>
          <w:szCs w:val="32"/>
        </w:rPr>
        <w:t>教育行政部门为牵头单位(括号注明),接收省级支持经费</w:t>
      </w:r>
      <w:r>
        <w:rPr>
          <w:rFonts w:hint="eastAsia" w:ascii="仿宋" w:hAnsi="仿宋" w:eastAsia="仿宋"/>
          <w:sz w:val="32"/>
          <w:szCs w:val="32"/>
          <w:lang w:eastAsia="zh-CN"/>
        </w:rPr>
        <w:t>。</w:t>
      </w:r>
    </w:p>
    <w:p>
      <w:pPr>
        <w:ind w:firstLine="640" w:firstLineChars="200"/>
        <w:jc w:val="left"/>
        <w:rPr>
          <w:rFonts w:ascii="Times New Roman" w:eastAsia="黑体"/>
          <w:sz w:val="32"/>
          <w:szCs w:val="32"/>
        </w:rPr>
      </w:pPr>
      <w:r>
        <w:rPr>
          <w:rFonts w:hint="eastAsia" w:ascii="Times New Roman" w:eastAsia="黑体"/>
          <w:sz w:val="32"/>
          <w:szCs w:val="32"/>
        </w:rPr>
        <w:t>三、申报程序</w:t>
      </w:r>
    </w:p>
    <w:p>
      <w:pPr>
        <w:ind w:firstLine="640" w:firstLineChars="200"/>
        <w:jc w:val="left"/>
        <w:rPr>
          <w:rFonts w:hint="eastAsia" w:ascii="仿宋" w:hAnsi="仿宋" w:eastAsia="仿宋"/>
          <w:sz w:val="32"/>
          <w:szCs w:val="32"/>
          <w:lang w:eastAsia="zh-CN"/>
        </w:rPr>
      </w:pPr>
      <w:r>
        <w:rPr>
          <w:rFonts w:hint="eastAsia" w:ascii="仿宋" w:hAnsi="仿宋" w:eastAsia="仿宋"/>
          <w:sz w:val="32"/>
          <w:szCs w:val="32"/>
        </w:rPr>
        <w:t>请各</w:t>
      </w:r>
      <w:r>
        <w:rPr>
          <w:rFonts w:hint="eastAsia" w:ascii="仿宋" w:hAnsi="仿宋" w:eastAsia="仿宋"/>
          <w:sz w:val="32"/>
          <w:szCs w:val="32"/>
          <w:lang w:eastAsia="zh-CN"/>
        </w:rPr>
        <w:t>地</w:t>
      </w:r>
      <w:r>
        <w:rPr>
          <w:rFonts w:hint="eastAsia" w:ascii="仿宋" w:hAnsi="仿宋" w:eastAsia="仿宋"/>
          <w:sz w:val="32"/>
          <w:szCs w:val="32"/>
        </w:rPr>
        <w:t>统筹组织好 2024 年基础教育内涵建设项目的申报工作</w:t>
      </w:r>
      <w:r>
        <w:rPr>
          <w:rFonts w:hint="eastAsia" w:ascii="仿宋" w:hAnsi="仿宋" w:eastAsia="仿宋"/>
          <w:sz w:val="32"/>
          <w:szCs w:val="32"/>
          <w:lang w:eastAsia="zh-CN"/>
        </w:rPr>
        <w:t>，</w:t>
      </w:r>
      <w:r>
        <w:rPr>
          <w:rFonts w:hint="eastAsia" w:ascii="仿宋" w:hAnsi="仿宋" w:eastAsia="仿宋"/>
          <w:sz w:val="32"/>
          <w:szCs w:val="32"/>
        </w:rPr>
        <w:t>在下达的指标数内申报</w:t>
      </w:r>
      <w:r>
        <w:rPr>
          <w:rFonts w:hint="eastAsia" w:ascii="仿宋" w:hAnsi="仿宋" w:eastAsia="仿宋"/>
          <w:sz w:val="32"/>
          <w:szCs w:val="32"/>
          <w:lang w:eastAsia="zh-CN"/>
        </w:rPr>
        <w:t>。</w:t>
      </w:r>
      <w:r>
        <w:rPr>
          <w:rFonts w:hint="eastAsia" w:ascii="仿宋" w:hAnsi="仿宋" w:eastAsia="仿宋"/>
          <w:sz w:val="32"/>
          <w:szCs w:val="32"/>
          <w:highlight w:val="yellow"/>
          <w:lang w:eastAsia="zh-CN"/>
        </w:rPr>
        <w:t>所有</w:t>
      </w:r>
      <w:r>
        <w:rPr>
          <w:rFonts w:hint="eastAsia" w:ascii="仿宋" w:hAnsi="仿宋" w:eastAsia="仿宋"/>
          <w:sz w:val="32"/>
          <w:szCs w:val="32"/>
          <w:highlight w:val="yellow"/>
        </w:rPr>
        <w:t>申报项目</w:t>
      </w:r>
      <w:r>
        <w:rPr>
          <w:rFonts w:hint="eastAsia" w:ascii="仿宋" w:hAnsi="仿宋" w:eastAsia="仿宋"/>
          <w:sz w:val="32"/>
          <w:szCs w:val="32"/>
          <w:highlight w:val="yellow"/>
          <w:lang w:eastAsia="zh-CN"/>
        </w:rPr>
        <w:t>的基础至少</w:t>
      </w:r>
      <w:r>
        <w:rPr>
          <w:rFonts w:hint="eastAsia" w:ascii="仿宋" w:hAnsi="仿宋" w:eastAsia="仿宋"/>
          <w:sz w:val="32"/>
          <w:szCs w:val="32"/>
          <w:highlight w:val="yellow"/>
        </w:rPr>
        <w:t>为市级内涵建设项目且在视导中获得优秀及以上。同一学校申报不得超过1个</w:t>
      </w:r>
      <w:r>
        <w:rPr>
          <w:rFonts w:hint="eastAsia" w:ascii="仿宋" w:hAnsi="仿宋" w:eastAsia="仿宋"/>
          <w:sz w:val="32"/>
          <w:szCs w:val="32"/>
          <w:highlight w:val="yellow"/>
          <w:lang w:eastAsia="zh-CN"/>
        </w:rPr>
        <w:t>内涵建设</w:t>
      </w:r>
      <w:r>
        <w:rPr>
          <w:rFonts w:hint="eastAsia" w:ascii="仿宋" w:hAnsi="仿宋" w:eastAsia="仿宋"/>
          <w:sz w:val="32"/>
          <w:szCs w:val="32"/>
          <w:highlight w:val="yellow"/>
        </w:rPr>
        <w:t>项目</w:t>
      </w:r>
      <w:r>
        <w:rPr>
          <w:rFonts w:hint="eastAsia" w:ascii="仿宋" w:hAnsi="仿宋" w:eastAsia="仿宋"/>
          <w:sz w:val="32"/>
          <w:szCs w:val="32"/>
        </w:rPr>
        <w:t>(幼儿园课程游戏化、中小学课程教学深化改革</w:t>
      </w:r>
      <w:r>
        <w:rPr>
          <w:rFonts w:hint="eastAsia" w:ascii="仿宋" w:hAnsi="仿宋" w:eastAsia="仿宋"/>
          <w:sz w:val="32"/>
          <w:szCs w:val="32"/>
          <w:lang w:eastAsia="zh-CN"/>
        </w:rPr>
        <w:t>、</w:t>
      </w:r>
      <w:r>
        <w:rPr>
          <w:rFonts w:hint="eastAsia" w:ascii="仿宋" w:hAnsi="仿宋" w:eastAsia="仿宋"/>
          <w:sz w:val="32"/>
          <w:szCs w:val="32"/>
        </w:rPr>
        <w:t>特殊教育发展、中小学生品格提升</w:t>
      </w:r>
      <w:r>
        <w:rPr>
          <w:rFonts w:hint="eastAsia" w:ascii="仿宋" w:hAnsi="仿宋" w:eastAsia="仿宋"/>
          <w:sz w:val="32"/>
          <w:szCs w:val="32"/>
          <w:lang w:eastAsia="zh-CN"/>
        </w:rPr>
        <w:t>与心理健康教育</w:t>
      </w:r>
      <w:r>
        <w:rPr>
          <w:rFonts w:hint="eastAsia" w:ascii="仿宋" w:hAnsi="仿宋" w:eastAsia="仿宋"/>
          <w:sz w:val="32"/>
          <w:szCs w:val="32"/>
        </w:rPr>
        <w:t>、基础教育前瞻性教学改革实验项目五类项目不得兼报)。申报项目需经当地教育部门评审后推荐，直属学校申报项目将组织初审后择优推荐。所有推荐材料汇总后，我局将依据省有关文件要求，根据各</w:t>
      </w:r>
      <w:r>
        <w:rPr>
          <w:rFonts w:hint="eastAsia" w:ascii="仿宋" w:hAnsi="仿宋" w:eastAsia="仿宋"/>
          <w:sz w:val="32"/>
          <w:szCs w:val="32"/>
          <w:lang w:eastAsia="zh-CN"/>
        </w:rPr>
        <w:t>县级市（</w:t>
      </w:r>
      <w:r>
        <w:rPr>
          <w:rFonts w:hint="eastAsia" w:ascii="仿宋" w:hAnsi="仿宋" w:eastAsia="仿宋"/>
          <w:sz w:val="32"/>
          <w:szCs w:val="32"/>
        </w:rPr>
        <w:t>区</w:t>
      </w:r>
      <w:bookmarkStart w:id="0" w:name="_GoBack"/>
      <w:bookmarkEnd w:id="0"/>
      <w:r>
        <w:rPr>
          <w:rFonts w:hint="eastAsia" w:ascii="仿宋" w:hAnsi="仿宋" w:eastAsia="仿宋"/>
          <w:sz w:val="32"/>
          <w:szCs w:val="32"/>
          <w:lang w:eastAsia="zh-CN"/>
        </w:rPr>
        <w:t>）</w:t>
      </w:r>
      <w:r>
        <w:rPr>
          <w:rFonts w:hint="eastAsia" w:ascii="仿宋" w:hAnsi="仿宋" w:eastAsia="仿宋"/>
          <w:sz w:val="32"/>
          <w:szCs w:val="32"/>
        </w:rPr>
        <w:t>基础教育内涵建设项目建设情况、申报材料和近年市级项目检查视导结果等</w:t>
      </w:r>
      <w:r>
        <w:rPr>
          <w:rFonts w:hint="eastAsia" w:ascii="仿宋" w:hAnsi="仿宋" w:eastAsia="仿宋"/>
          <w:sz w:val="32"/>
          <w:szCs w:val="32"/>
          <w:lang w:eastAsia="zh-CN"/>
        </w:rPr>
        <w:t>，</w:t>
      </w:r>
      <w:r>
        <w:rPr>
          <w:rFonts w:hint="eastAsia" w:ascii="仿宋" w:hAnsi="仿宋" w:eastAsia="仿宋"/>
          <w:sz w:val="32"/>
          <w:szCs w:val="32"/>
        </w:rPr>
        <w:t>择优报送省教育厅。</w:t>
      </w:r>
      <w:r>
        <w:rPr>
          <w:rFonts w:hint="eastAsia" w:ascii="仿宋" w:hAnsi="仿宋" w:eastAsia="仿宋"/>
          <w:sz w:val="32"/>
          <w:szCs w:val="32"/>
          <w:lang w:eastAsia="zh-CN"/>
        </w:rPr>
        <w:t>相关</w:t>
      </w:r>
      <w:r>
        <w:rPr>
          <w:rFonts w:hint="eastAsia" w:ascii="仿宋" w:hAnsi="仿宋" w:eastAsia="仿宋"/>
          <w:sz w:val="32"/>
          <w:szCs w:val="32"/>
        </w:rPr>
        <w:t>项目</w:t>
      </w:r>
      <w:r>
        <w:rPr>
          <w:rFonts w:hint="eastAsia" w:ascii="仿宋" w:hAnsi="仿宋" w:eastAsia="仿宋"/>
          <w:sz w:val="32"/>
          <w:szCs w:val="32"/>
          <w:lang w:eastAsia="zh-CN"/>
        </w:rPr>
        <w:t>将于</w:t>
      </w:r>
      <w:r>
        <w:rPr>
          <w:rFonts w:hint="eastAsia" w:ascii="仿宋" w:hAnsi="仿宋" w:eastAsia="仿宋"/>
          <w:sz w:val="32"/>
          <w:szCs w:val="32"/>
          <w:lang w:val="en-US" w:eastAsia="zh-CN"/>
        </w:rPr>
        <w:t>3月下旬</w:t>
      </w:r>
      <w:r>
        <w:rPr>
          <w:rFonts w:hint="eastAsia" w:ascii="仿宋" w:hAnsi="仿宋" w:eastAsia="仿宋"/>
          <w:sz w:val="32"/>
          <w:szCs w:val="32"/>
        </w:rPr>
        <w:t>组织</w:t>
      </w:r>
      <w:r>
        <w:rPr>
          <w:rFonts w:hint="eastAsia" w:ascii="仿宋" w:hAnsi="仿宋" w:eastAsia="仿宋"/>
          <w:sz w:val="32"/>
          <w:szCs w:val="32"/>
          <w:lang w:eastAsia="zh-CN"/>
        </w:rPr>
        <w:t>进行市级评审或答辩</w:t>
      </w:r>
      <w:r>
        <w:rPr>
          <w:rFonts w:hint="eastAsia" w:ascii="仿宋" w:hAnsi="仿宋" w:eastAsia="仿宋"/>
          <w:sz w:val="32"/>
          <w:szCs w:val="32"/>
        </w:rPr>
        <w:t>，</w:t>
      </w:r>
      <w:r>
        <w:rPr>
          <w:rFonts w:hint="eastAsia" w:ascii="仿宋" w:hAnsi="仿宋" w:eastAsia="仿宋"/>
          <w:sz w:val="32"/>
          <w:szCs w:val="32"/>
          <w:lang w:eastAsia="zh-CN"/>
        </w:rPr>
        <w:t>具体</w:t>
      </w:r>
      <w:r>
        <w:rPr>
          <w:rFonts w:hint="eastAsia" w:ascii="仿宋" w:hAnsi="仿宋" w:eastAsia="仿宋"/>
          <w:sz w:val="32"/>
          <w:szCs w:val="32"/>
        </w:rPr>
        <w:t>事宜另行通知</w:t>
      </w:r>
      <w:r>
        <w:rPr>
          <w:rFonts w:hint="eastAsia" w:ascii="仿宋" w:hAnsi="仿宋" w:eastAsia="仿宋"/>
          <w:sz w:val="32"/>
          <w:szCs w:val="32"/>
          <w:lang w:eastAsia="zh-CN"/>
        </w:rPr>
        <w:t>。</w:t>
      </w:r>
    </w:p>
    <w:p>
      <w:pPr>
        <w:ind w:firstLine="640" w:firstLineChars="200"/>
        <w:jc w:val="left"/>
        <w:rPr>
          <w:rFonts w:hint="eastAsia" w:ascii="仿宋" w:hAnsi="仿宋" w:eastAsia="仿宋"/>
          <w:sz w:val="32"/>
          <w:szCs w:val="32"/>
        </w:rPr>
      </w:pPr>
      <w:r>
        <w:rPr>
          <w:rFonts w:hint="eastAsia" w:ascii="仿宋" w:hAnsi="仿宋" w:eastAsia="仿宋"/>
          <w:sz w:val="32"/>
          <w:szCs w:val="32"/>
        </w:rPr>
        <w:t>被教育部确定为第三批基础教育综合改革实验区、义务教育课程教学改革实验区和实验校、人工智能教育中小学基地、科学教育实验区的,可以围绕实验探索的内容申报项目 1 项,不占当地申报指标。凡近两年因违规办学行为情节严重并被通报的单位不得申报。</w:t>
      </w:r>
    </w:p>
    <w:p>
      <w:pPr>
        <w:ind w:firstLine="640" w:firstLineChars="200"/>
        <w:jc w:val="left"/>
        <w:rPr>
          <w:rFonts w:ascii="Times New Roman" w:eastAsia="黑体"/>
          <w:sz w:val="32"/>
          <w:szCs w:val="32"/>
        </w:rPr>
      </w:pPr>
      <w:r>
        <w:rPr>
          <w:rFonts w:hint="eastAsia" w:ascii="Times New Roman" w:eastAsia="黑体"/>
          <w:sz w:val="32"/>
          <w:szCs w:val="32"/>
        </w:rPr>
        <w:t>四、申报时间和方式</w:t>
      </w:r>
    </w:p>
    <w:p>
      <w:pPr>
        <w:ind w:firstLine="640" w:firstLineChars="200"/>
        <w:jc w:val="left"/>
        <w:rPr>
          <w:rFonts w:ascii="仿宋" w:hAnsi="仿宋" w:eastAsia="仿宋"/>
          <w:sz w:val="32"/>
          <w:szCs w:val="32"/>
        </w:rPr>
      </w:pPr>
      <w:r>
        <w:rPr>
          <w:rFonts w:hint="eastAsia" w:ascii="仿宋" w:hAnsi="仿宋" w:eastAsia="仿宋"/>
          <w:sz w:val="32"/>
          <w:szCs w:val="32"/>
        </w:rPr>
        <w:t>请各地、各直属学校于202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日（周</w:t>
      </w:r>
      <w:r>
        <w:rPr>
          <w:rFonts w:hint="eastAsia" w:ascii="仿宋" w:hAnsi="仿宋" w:eastAsia="仿宋"/>
          <w:sz w:val="32"/>
          <w:szCs w:val="32"/>
          <w:lang w:eastAsia="zh-CN"/>
        </w:rPr>
        <w:t>二</w:t>
      </w:r>
      <w:r>
        <w:rPr>
          <w:rFonts w:hint="eastAsia" w:ascii="仿宋" w:hAnsi="仿宋" w:eastAsia="仿宋"/>
          <w:sz w:val="32"/>
          <w:szCs w:val="32"/>
        </w:rPr>
        <w:t>）将申报材料电子版（申报表的word稿和盖章pdf件，标明项目类别后压缩为一个文件包）分项报市教育局，逾期视为自动放弃。</w:t>
      </w:r>
    </w:p>
    <w:p>
      <w:pPr>
        <w:ind w:firstLine="640" w:firstLineChars="200"/>
        <w:jc w:val="left"/>
        <w:rPr>
          <w:rFonts w:ascii="仿宋" w:hAnsi="仿宋" w:eastAsia="仿宋"/>
          <w:sz w:val="32"/>
          <w:szCs w:val="32"/>
        </w:rPr>
      </w:pPr>
      <w:r>
        <w:rPr>
          <w:rFonts w:hint="eastAsia" w:ascii="仿宋" w:hAnsi="仿宋" w:eastAsia="仿宋"/>
          <w:sz w:val="32"/>
          <w:szCs w:val="32"/>
        </w:rPr>
        <w:t>申报材料分类报送：</w:t>
      </w:r>
    </w:p>
    <w:p>
      <w:pPr>
        <w:ind w:firstLine="640" w:firstLineChars="200"/>
        <w:jc w:val="left"/>
        <w:rPr>
          <w:rFonts w:ascii="仿宋" w:hAnsi="仿宋" w:eastAsia="仿宋"/>
          <w:color w:val="auto"/>
          <w:sz w:val="32"/>
          <w:szCs w:val="32"/>
        </w:rPr>
      </w:pPr>
      <w:r>
        <w:rPr>
          <w:rFonts w:hint="eastAsia" w:ascii="仿宋" w:hAnsi="仿宋" w:eastAsia="仿宋"/>
          <w:sz w:val="32"/>
          <w:szCs w:val="32"/>
        </w:rPr>
        <w:t>幼儿园课程游戏化项目申报材料邮箱：</w:t>
      </w:r>
      <w:r>
        <w:rPr>
          <w:rFonts w:hint="eastAsia" w:ascii="仿宋" w:hAnsi="仿宋" w:eastAsia="仿宋"/>
          <w:sz w:val="32"/>
          <w:szCs w:val="32"/>
          <w:lang w:val="en-US" w:eastAsia="zh-CN"/>
        </w:rPr>
        <w:t>816002</w:t>
      </w:r>
      <w:r>
        <w:rPr>
          <w:rFonts w:hint="eastAsia" w:ascii="仿宋" w:hAnsi="仿宋" w:eastAsia="仿宋"/>
          <w:color w:val="auto"/>
          <w:sz w:val="32"/>
          <w:szCs w:val="32"/>
          <w:lang w:val="en-US" w:eastAsia="zh-CN"/>
        </w:rPr>
        <w:t>03</w:t>
      </w:r>
      <w:r>
        <w:rPr>
          <w:rFonts w:hint="eastAsia" w:ascii="仿宋" w:hAnsi="仿宋" w:eastAsia="仿宋"/>
          <w:color w:val="auto"/>
          <w:sz w:val="32"/>
          <w:szCs w:val="32"/>
        </w:rPr>
        <w:t>@qq.com，联系人：</w:t>
      </w:r>
      <w:r>
        <w:rPr>
          <w:rFonts w:hint="eastAsia" w:ascii="仿宋" w:hAnsi="仿宋" w:eastAsia="仿宋"/>
          <w:color w:val="auto"/>
          <w:sz w:val="32"/>
          <w:szCs w:val="32"/>
          <w:lang w:eastAsia="zh-CN"/>
        </w:rPr>
        <w:t>杨俐</w:t>
      </w:r>
      <w:r>
        <w:rPr>
          <w:rFonts w:hint="eastAsia" w:ascii="仿宋" w:hAnsi="仿宋" w:eastAsia="仿宋"/>
          <w:color w:val="auto"/>
          <w:sz w:val="32"/>
          <w:szCs w:val="32"/>
        </w:rPr>
        <w:t>，联系电话：65</w:t>
      </w:r>
      <w:r>
        <w:rPr>
          <w:rFonts w:hint="eastAsia" w:ascii="仿宋" w:hAnsi="仿宋" w:eastAsia="仿宋"/>
          <w:color w:val="auto"/>
          <w:sz w:val="32"/>
          <w:szCs w:val="32"/>
          <w:lang w:val="en-US" w:eastAsia="zh-CN"/>
        </w:rPr>
        <w:t>224470</w:t>
      </w:r>
      <w:r>
        <w:rPr>
          <w:rFonts w:hint="eastAsia" w:ascii="仿宋" w:hAnsi="仿宋" w:eastAsia="仿宋"/>
          <w:color w:val="auto"/>
          <w:sz w:val="32"/>
          <w:szCs w:val="32"/>
        </w:rPr>
        <w:t>。</w:t>
      </w:r>
    </w:p>
    <w:p>
      <w:pPr>
        <w:ind w:firstLine="640" w:firstLineChars="200"/>
        <w:jc w:val="left"/>
        <w:rPr>
          <w:rFonts w:ascii="仿宋" w:hAnsi="仿宋" w:eastAsia="仿宋"/>
          <w:color w:val="auto"/>
          <w:sz w:val="32"/>
          <w:szCs w:val="32"/>
        </w:rPr>
      </w:pPr>
      <w:r>
        <w:rPr>
          <w:rFonts w:hint="eastAsia" w:ascii="仿宋" w:hAnsi="仿宋" w:eastAsia="仿宋"/>
          <w:color w:val="auto"/>
          <w:sz w:val="32"/>
          <w:szCs w:val="32"/>
        </w:rPr>
        <w:t>特殊教育发展项目申报材料邮箱：</w:t>
      </w:r>
      <w:r>
        <w:rPr>
          <w:rFonts w:hint="eastAsia" w:ascii="仿宋" w:hAnsi="仿宋" w:eastAsia="仿宋"/>
          <w:color w:val="auto"/>
          <w:sz w:val="32"/>
          <w:szCs w:val="32"/>
          <w:lang w:val="en-US" w:eastAsia="zh-CN"/>
        </w:rPr>
        <w:t>1012555989</w:t>
      </w:r>
      <w:r>
        <w:rPr>
          <w:rFonts w:hint="eastAsia" w:ascii="仿宋" w:hAnsi="仿宋" w:eastAsia="仿宋"/>
          <w:color w:val="auto"/>
          <w:sz w:val="32"/>
          <w:szCs w:val="32"/>
        </w:rPr>
        <w:t>@qq.com，联系人：</w:t>
      </w:r>
      <w:r>
        <w:rPr>
          <w:rFonts w:hint="eastAsia" w:ascii="仿宋" w:hAnsi="仿宋" w:eastAsia="仿宋"/>
          <w:color w:val="auto"/>
          <w:sz w:val="32"/>
          <w:szCs w:val="32"/>
          <w:lang w:eastAsia="zh-CN"/>
        </w:rPr>
        <w:t>白云</w:t>
      </w:r>
      <w:r>
        <w:rPr>
          <w:rFonts w:hint="eastAsia" w:ascii="仿宋" w:hAnsi="仿宋" w:eastAsia="仿宋"/>
          <w:color w:val="auto"/>
          <w:sz w:val="32"/>
          <w:szCs w:val="32"/>
        </w:rPr>
        <w:t>，联系电话：65</w:t>
      </w:r>
      <w:r>
        <w:rPr>
          <w:rFonts w:hint="eastAsia" w:ascii="仿宋" w:hAnsi="仿宋" w:eastAsia="仿宋"/>
          <w:color w:val="auto"/>
          <w:sz w:val="32"/>
          <w:szCs w:val="32"/>
          <w:lang w:val="en-US" w:eastAsia="zh-CN"/>
        </w:rPr>
        <w:t>224470</w:t>
      </w:r>
      <w:r>
        <w:rPr>
          <w:rFonts w:hint="eastAsia" w:ascii="仿宋" w:hAnsi="仿宋" w:eastAsia="仿宋"/>
          <w:color w:val="auto"/>
          <w:sz w:val="32"/>
          <w:szCs w:val="32"/>
        </w:rPr>
        <w:t>。</w:t>
      </w:r>
    </w:p>
    <w:p>
      <w:pPr>
        <w:ind w:firstLine="640" w:firstLineChars="200"/>
        <w:jc w:val="left"/>
        <w:rPr>
          <w:rFonts w:hint="eastAsia" w:ascii="仿宋" w:hAnsi="仿宋" w:eastAsia="仿宋"/>
          <w:sz w:val="32"/>
          <w:szCs w:val="32"/>
        </w:rPr>
      </w:pPr>
      <w:r>
        <w:rPr>
          <w:rFonts w:hint="eastAsia" w:ascii="仿宋" w:hAnsi="仿宋" w:eastAsia="仿宋"/>
          <w:sz w:val="32"/>
          <w:szCs w:val="32"/>
        </w:rPr>
        <w:t>中小学课程教学深化改革</w:t>
      </w:r>
      <w:r>
        <w:rPr>
          <w:rFonts w:hint="eastAsia" w:ascii="仿宋" w:hAnsi="仿宋" w:eastAsia="仿宋"/>
          <w:sz w:val="32"/>
          <w:szCs w:val="32"/>
          <w:lang w:eastAsia="zh-CN"/>
        </w:rPr>
        <w:t>、</w:t>
      </w:r>
      <w:r>
        <w:rPr>
          <w:rFonts w:hint="eastAsia" w:ascii="仿宋" w:hAnsi="仿宋" w:eastAsia="仿宋"/>
          <w:sz w:val="32"/>
          <w:szCs w:val="32"/>
        </w:rPr>
        <w:t>基础教育前瞻性教学改革实验项目申报材料邮箱：1642945304@qq.com,联系人：徐洁，联系电话：65224024。</w:t>
      </w:r>
    </w:p>
    <w:p>
      <w:pPr>
        <w:ind w:firstLine="640" w:firstLineChars="200"/>
        <w:jc w:val="left"/>
        <w:rPr>
          <w:rFonts w:hint="eastAsia" w:ascii="仿宋" w:hAnsi="仿宋" w:eastAsia="仿宋"/>
          <w:sz w:val="32"/>
          <w:szCs w:val="32"/>
        </w:rPr>
      </w:pPr>
    </w:p>
    <w:p>
      <w:pPr>
        <w:ind w:firstLine="640" w:firstLineChars="200"/>
        <w:jc w:val="left"/>
        <w:rPr>
          <w:rFonts w:ascii="仿宋" w:hAnsi="仿宋" w:eastAsia="仿宋"/>
          <w:sz w:val="32"/>
          <w:szCs w:val="32"/>
        </w:rPr>
      </w:pPr>
      <w:r>
        <w:rPr>
          <w:rFonts w:hint="eastAsia" w:ascii="仿宋" w:hAnsi="仿宋" w:eastAsia="仿宋"/>
          <w:sz w:val="32"/>
          <w:szCs w:val="32"/>
        </w:rPr>
        <w:t>附件：</w:t>
      </w:r>
    </w:p>
    <w:p>
      <w:pPr>
        <w:ind w:firstLine="640" w:firstLineChars="200"/>
        <w:jc w:val="left"/>
        <w:rPr>
          <w:rFonts w:ascii="仿宋" w:hAnsi="仿宋" w:eastAsia="仿宋"/>
          <w:sz w:val="32"/>
          <w:szCs w:val="32"/>
        </w:rPr>
      </w:pPr>
      <w:r>
        <w:rPr>
          <w:rFonts w:hint="eastAsia" w:ascii="仿宋" w:hAnsi="仿宋" w:eastAsia="仿宋"/>
          <w:sz w:val="32"/>
          <w:szCs w:val="32"/>
        </w:rPr>
        <w:t>1.《省教育厅办公室关于做好202</w:t>
      </w:r>
      <w:r>
        <w:rPr>
          <w:rFonts w:hint="eastAsia" w:ascii="仿宋" w:hAnsi="仿宋" w:eastAsia="仿宋"/>
          <w:sz w:val="32"/>
          <w:szCs w:val="32"/>
          <w:lang w:val="en-US" w:eastAsia="zh-CN"/>
        </w:rPr>
        <w:t>4</w:t>
      </w:r>
      <w:r>
        <w:rPr>
          <w:rFonts w:hint="eastAsia" w:ascii="仿宋" w:hAnsi="仿宋" w:eastAsia="仿宋"/>
          <w:sz w:val="32"/>
          <w:szCs w:val="32"/>
        </w:rPr>
        <w:t>年基础教育内涵建设项目申报工作的通知》（苏教办基函〔202</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号）</w:t>
      </w:r>
    </w:p>
    <w:p>
      <w:pPr>
        <w:ind w:firstLine="640" w:firstLineChars="200"/>
        <w:jc w:val="left"/>
        <w:rPr>
          <w:rFonts w:ascii="仿宋" w:hAnsi="仿宋" w:eastAsia="仿宋"/>
          <w:sz w:val="32"/>
          <w:szCs w:val="32"/>
        </w:rPr>
      </w:pPr>
      <w:r>
        <w:rPr>
          <w:rFonts w:hint="eastAsia" w:ascii="仿宋" w:hAnsi="仿宋" w:eastAsia="仿宋"/>
          <w:sz w:val="32"/>
          <w:szCs w:val="32"/>
        </w:rPr>
        <w:t>2.项目申报表</w:t>
      </w:r>
    </w:p>
    <w:p>
      <w:pPr>
        <w:ind w:firstLine="64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汇总表</w:t>
      </w:r>
    </w:p>
    <w:p>
      <w:pPr>
        <w:ind w:firstLine="640"/>
        <w:rPr>
          <w:rFonts w:hint="eastAsia"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苏州市教育局基础教育处</w:t>
      </w:r>
    </w:p>
    <w:p>
      <w:pPr>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w:t>
      </w:r>
    </w:p>
    <w:sectPr>
      <w:footerReference r:id="rId5" w:type="first"/>
      <w:footerReference r:id="rId3" w:type="default"/>
      <w:footerReference r:id="rId4" w:type="even"/>
      <w:pgSz w:w="11907" w:h="16840"/>
      <w:pgMar w:top="1984" w:right="1417" w:bottom="1701" w:left="1417" w:header="851" w:footer="1304" w:gutter="227"/>
      <w:pgNumType w:fmt="numberInDash"/>
      <w:cols w:space="72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- 4 -</w:t>
                          </w:r>
                          <w:r>
                            <w:rPr>
                              <w:rFonts w:ascii="宋体" w:hAnsi="宋体" w:eastAsia="宋体"/>
                              <w:sz w:val="28"/>
                              <w:szCs w:val="28"/>
                            </w:rPr>
                            <w:fldChar w:fldCharType="end"/>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1sdBvmAQAAyQMA&#10;AA4AAAAAAAAAAQAgAAAAHgEAAGRycy9lMm9Eb2MueG1sUEsFBgAAAAAGAAYAWQEAAHYFAAAAAA==&#10;">
              <v:fill on="f" focussize="0,0"/>
              <v:stroke on="f"/>
              <v:imagedata o:title=""/>
              <o:lock v:ext="edit" aspectratio="f"/>
              <v:textbox inset="0mm,0mm,0mm,0mm" style="mso-fit-shape-to-text:t;">
                <w:txbxContent>
                  <w:p>
                    <w:pPr>
                      <w:pStyle w:val="3"/>
                      <w:ind w:left="420" w:leftChars="200" w:right="420" w:rightChars="200"/>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- 4 -</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-81280</wp:posOffset>
              </wp:positionV>
              <wp:extent cx="6120130" cy="0"/>
              <wp:effectExtent l="0" t="31750" r="13970" b="44450"/>
              <wp:wrapSquare wrapText="bothSides"/>
              <wp:docPr id="2" name="直线 1"/>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headEnd type="none" w="med" len="med"/>
                        <a:tailEnd type="none" w="med" len="med"/>
                      </a:ln>
                      <a:effectLst/>
                    </wps:spPr>
                    <wps:bodyPr/>
                  </wps:wsp>
                </a:graphicData>
              </a:graphic>
            </wp:anchor>
          </w:drawing>
        </mc:Choice>
        <mc:Fallback>
          <w:pict>
            <v:line id="直线 1" o:spid="_x0000_s1026" o:spt="20" style="position:absolute;left:0pt;margin-left:-13.65pt;margin-top:-6.4pt;height:0pt;width:481.9pt;mso-wrap-distance-bottom:0pt;mso-wrap-distance-left:9pt;mso-wrap-distance-right:9pt;mso-wrap-distance-top:0pt;z-index:251659264;mso-width-relative:page;mso-height-relative:page;" filled="f" stroked="t" coordsize="21600,21600" o:gfxdata="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axzb&#10;1wAAAAsBAAAPAAAAAAAAAAEAIAAAACIAAABkcnMvZG93bnJldi54bWxQSwECFAAUAAAACACHTuJA&#10;mysmH+kBAADkAwAADgAAAAAAAAABACAAAAAmAQAAZHJzL2Uyb0RvYy54bWxQSwUGAAAAAAYABgBZ&#10;AQAAgQUAAAAA&#10;">
              <v:fill on="f" focussize="0,0"/>
              <v:stroke weight="5pt" color="#FF0000" linestyle="thinThick" joinstyle="round"/>
              <v:imagedata o:title=""/>
              <o:lock v:ext="edit" aspectratio="f"/>
              <w10:wrap type="square"/>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E98E9"/>
    <w:multiLevelType w:val="singleLevel"/>
    <w:tmpl w:val="F9FE98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5Y2Q3MDRjMThlZTIzMGNiM2UxNjkxZDhmZTMwNzgifQ=="/>
  </w:docVars>
  <w:rsids>
    <w:rsidRoot w:val="7888053B"/>
    <w:rsid w:val="00045292"/>
    <w:rsid w:val="000803F5"/>
    <w:rsid w:val="00082101"/>
    <w:rsid w:val="0009386C"/>
    <w:rsid w:val="00097C3F"/>
    <w:rsid w:val="000B14AF"/>
    <w:rsid w:val="000B622A"/>
    <w:rsid w:val="000C204F"/>
    <w:rsid w:val="000C3B70"/>
    <w:rsid w:val="001015E8"/>
    <w:rsid w:val="00113B13"/>
    <w:rsid w:val="001244D7"/>
    <w:rsid w:val="00127206"/>
    <w:rsid w:val="0013613B"/>
    <w:rsid w:val="00136994"/>
    <w:rsid w:val="00155558"/>
    <w:rsid w:val="00170750"/>
    <w:rsid w:val="0017316F"/>
    <w:rsid w:val="001B4BB5"/>
    <w:rsid w:val="001E1A7A"/>
    <w:rsid w:val="001F4FDA"/>
    <w:rsid w:val="001F6740"/>
    <w:rsid w:val="00205064"/>
    <w:rsid w:val="0022366D"/>
    <w:rsid w:val="00224806"/>
    <w:rsid w:val="00271781"/>
    <w:rsid w:val="00275F81"/>
    <w:rsid w:val="00284939"/>
    <w:rsid w:val="002B484F"/>
    <w:rsid w:val="002B67E8"/>
    <w:rsid w:val="002B72F5"/>
    <w:rsid w:val="002C01D3"/>
    <w:rsid w:val="002C53F0"/>
    <w:rsid w:val="002E56A4"/>
    <w:rsid w:val="002E7B43"/>
    <w:rsid w:val="002F5677"/>
    <w:rsid w:val="003109A8"/>
    <w:rsid w:val="003168B0"/>
    <w:rsid w:val="00322EAE"/>
    <w:rsid w:val="00331D07"/>
    <w:rsid w:val="00351D37"/>
    <w:rsid w:val="00362A2A"/>
    <w:rsid w:val="00363833"/>
    <w:rsid w:val="003653DE"/>
    <w:rsid w:val="0038526F"/>
    <w:rsid w:val="00390A7B"/>
    <w:rsid w:val="00391B10"/>
    <w:rsid w:val="003B2C71"/>
    <w:rsid w:val="003C316A"/>
    <w:rsid w:val="003E16C4"/>
    <w:rsid w:val="003F3FD2"/>
    <w:rsid w:val="004076DD"/>
    <w:rsid w:val="0042736D"/>
    <w:rsid w:val="00455C99"/>
    <w:rsid w:val="00463FE2"/>
    <w:rsid w:val="00476705"/>
    <w:rsid w:val="004852FE"/>
    <w:rsid w:val="00490EB1"/>
    <w:rsid w:val="0049110A"/>
    <w:rsid w:val="00495309"/>
    <w:rsid w:val="004A2E29"/>
    <w:rsid w:val="004B2169"/>
    <w:rsid w:val="004B2FFD"/>
    <w:rsid w:val="004B626E"/>
    <w:rsid w:val="004C5FC4"/>
    <w:rsid w:val="004E4E36"/>
    <w:rsid w:val="004F67D6"/>
    <w:rsid w:val="004F6DCA"/>
    <w:rsid w:val="00525143"/>
    <w:rsid w:val="00545DC4"/>
    <w:rsid w:val="00554CA5"/>
    <w:rsid w:val="0055512D"/>
    <w:rsid w:val="005568DE"/>
    <w:rsid w:val="00560E55"/>
    <w:rsid w:val="00582D09"/>
    <w:rsid w:val="0058530A"/>
    <w:rsid w:val="005A2FA0"/>
    <w:rsid w:val="005C2E4F"/>
    <w:rsid w:val="005D6720"/>
    <w:rsid w:val="005D7665"/>
    <w:rsid w:val="006132BF"/>
    <w:rsid w:val="006151D5"/>
    <w:rsid w:val="006721B8"/>
    <w:rsid w:val="00692AEB"/>
    <w:rsid w:val="006A7E9C"/>
    <w:rsid w:val="006B33F9"/>
    <w:rsid w:val="006B58E2"/>
    <w:rsid w:val="006B689A"/>
    <w:rsid w:val="006C3ADF"/>
    <w:rsid w:val="006E1B4A"/>
    <w:rsid w:val="006E3AD8"/>
    <w:rsid w:val="006F6DF7"/>
    <w:rsid w:val="00724B7A"/>
    <w:rsid w:val="007316E9"/>
    <w:rsid w:val="00741B66"/>
    <w:rsid w:val="0075124D"/>
    <w:rsid w:val="00767D4B"/>
    <w:rsid w:val="007863ED"/>
    <w:rsid w:val="007A519A"/>
    <w:rsid w:val="008144A5"/>
    <w:rsid w:val="00815BDF"/>
    <w:rsid w:val="00817146"/>
    <w:rsid w:val="00817FA3"/>
    <w:rsid w:val="00851202"/>
    <w:rsid w:val="00867029"/>
    <w:rsid w:val="00872179"/>
    <w:rsid w:val="00876921"/>
    <w:rsid w:val="00890CC4"/>
    <w:rsid w:val="00892BFD"/>
    <w:rsid w:val="00895067"/>
    <w:rsid w:val="008961C8"/>
    <w:rsid w:val="008A02E7"/>
    <w:rsid w:val="008A6160"/>
    <w:rsid w:val="008B50C4"/>
    <w:rsid w:val="008D5EF8"/>
    <w:rsid w:val="008D6123"/>
    <w:rsid w:val="00920A81"/>
    <w:rsid w:val="00921922"/>
    <w:rsid w:val="009270C5"/>
    <w:rsid w:val="00933378"/>
    <w:rsid w:val="00956261"/>
    <w:rsid w:val="00961CE0"/>
    <w:rsid w:val="009636EF"/>
    <w:rsid w:val="00967F5A"/>
    <w:rsid w:val="0097493F"/>
    <w:rsid w:val="00981264"/>
    <w:rsid w:val="00990029"/>
    <w:rsid w:val="00991C72"/>
    <w:rsid w:val="009921D1"/>
    <w:rsid w:val="00993E5D"/>
    <w:rsid w:val="009A3748"/>
    <w:rsid w:val="009C39E3"/>
    <w:rsid w:val="009C4710"/>
    <w:rsid w:val="009F069B"/>
    <w:rsid w:val="00A01A6D"/>
    <w:rsid w:val="00A33033"/>
    <w:rsid w:val="00A41F29"/>
    <w:rsid w:val="00A536CF"/>
    <w:rsid w:val="00AC37A4"/>
    <w:rsid w:val="00AD4CC3"/>
    <w:rsid w:val="00AF4EB8"/>
    <w:rsid w:val="00B033A2"/>
    <w:rsid w:val="00B13CAD"/>
    <w:rsid w:val="00B31463"/>
    <w:rsid w:val="00B32A2E"/>
    <w:rsid w:val="00B70DA9"/>
    <w:rsid w:val="00B75AC5"/>
    <w:rsid w:val="00B76435"/>
    <w:rsid w:val="00B76FE1"/>
    <w:rsid w:val="00B80CA6"/>
    <w:rsid w:val="00B871A7"/>
    <w:rsid w:val="00B90A4D"/>
    <w:rsid w:val="00B91DE4"/>
    <w:rsid w:val="00B95A09"/>
    <w:rsid w:val="00BA14C3"/>
    <w:rsid w:val="00BA572C"/>
    <w:rsid w:val="00BC0400"/>
    <w:rsid w:val="00BF60FA"/>
    <w:rsid w:val="00C420CA"/>
    <w:rsid w:val="00C615D1"/>
    <w:rsid w:val="00C639B3"/>
    <w:rsid w:val="00C662C0"/>
    <w:rsid w:val="00C73FC4"/>
    <w:rsid w:val="00CA6EE0"/>
    <w:rsid w:val="00CF0B21"/>
    <w:rsid w:val="00D26435"/>
    <w:rsid w:val="00D26FBE"/>
    <w:rsid w:val="00D33255"/>
    <w:rsid w:val="00D4233D"/>
    <w:rsid w:val="00D44547"/>
    <w:rsid w:val="00D86564"/>
    <w:rsid w:val="00D86D96"/>
    <w:rsid w:val="00DA041F"/>
    <w:rsid w:val="00DB4DB1"/>
    <w:rsid w:val="00DD0FFB"/>
    <w:rsid w:val="00DE1A7E"/>
    <w:rsid w:val="00DF6C3A"/>
    <w:rsid w:val="00E01E07"/>
    <w:rsid w:val="00E066BB"/>
    <w:rsid w:val="00E17777"/>
    <w:rsid w:val="00E33E76"/>
    <w:rsid w:val="00E42B6C"/>
    <w:rsid w:val="00E601FE"/>
    <w:rsid w:val="00E619F2"/>
    <w:rsid w:val="00E70873"/>
    <w:rsid w:val="00E83AD3"/>
    <w:rsid w:val="00EC329C"/>
    <w:rsid w:val="00EE6E7A"/>
    <w:rsid w:val="00F33872"/>
    <w:rsid w:val="00F33CA6"/>
    <w:rsid w:val="00F52DA0"/>
    <w:rsid w:val="00FD11C0"/>
    <w:rsid w:val="17F79C46"/>
    <w:rsid w:val="18534382"/>
    <w:rsid w:val="1AEE600A"/>
    <w:rsid w:val="1B3F1495"/>
    <w:rsid w:val="1CFA74EB"/>
    <w:rsid w:val="1DBDC266"/>
    <w:rsid w:val="1FFB8CB4"/>
    <w:rsid w:val="2173697B"/>
    <w:rsid w:val="2A7D26C0"/>
    <w:rsid w:val="2C3ED1D6"/>
    <w:rsid w:val="2F275F05"/>
    <w:rsid w:val="2F2907BC"/>
    <w:rsid w:val="2F8F163C"/>
    <w:rsid w:val="303A56C9"/>
    <w:rsid w:val="398F5336"/>
    <w:rsid w:val="3DEFAD40"/>
    <w:rsid w:val="3EBD8642"/>
    <w:rsid w:val="3F7F9C8D"/>
    <w:rsid w:val="4A810DA9"/>
    <w:rsid w:val="4B355AFB"/>
    <w:rsid w:val="4FFE56D8"/>
    <w:rsid w:val="53C75A70"/>
    <w:rsid w:val="56FBD226"/>
    <w:rsid w:val="577CAB94"/>
    <w:rsid w:val="5B3116A7"/>
    <w:rsid w:val="5BD78473"/>
    <w:rsid w:val="5DFEABE5"/>
    <w:rsid w:val="5EED1B2E"/>
    <w:rsid w:val="5F7A875A"/>
    <w:rsid w:val="5FCF4139"/>
    <w:rsid w:val="61527805"/>
    <w:rsid w:val="67671A2A"/>
    <w:rsid w:val="68B63758"/>
    <w:rsid w:val="69C14EEC"/>
    <w:rsid w:val="6B9D7885"/>
    <w:rsid w:val="6C9E3749"/>
    <w:rsid w:val="6CC151A3"/>
    <w:rsid w:val="6EBB2F55"/>
    <w:rsid w:val="6EEF555D"/>
    <w:rsid w:val="743D2B45"/>
    <w:rsid w:val="77287E81"/>
    <w:rsid w:val="77FF1708"/>
    <w:rsid w:val="7888053B"/>
    <w:rsid w:val="7977C974"/>
    <w:rsid w:val="79FED3E8"/>
    <w:rsid w:val="7BF901B2"/>
    <w:rsid w:val="7CF71CD3"/>
    <w:rsid w:val="7D3FA438"/>
    <w:rsid w:val="7D9F160A"/>
    <w:rsid w:val="7E2B79FA"/>
    <w:rsid w:val="7E7DD8D8"/>
    <w:rsid w:val="7EEF413E"/>
    <w:rsid w:val="7F2B56E8"/>
    <w:rsid w:val="7F714E25"/>
    <w:rsid w:val="7F7E43CE"/>
    <w:rsid w:val="7F7F7687"/>
    <w:rsid w:val="7FAF0753"/>
    <w:rsid w:val="7FB7082F"/>
    <w:rsid w:val="7FBBB8F7"/>
    <w:rsid w:val="7FDCF979"/>
    <w:rsid w:val="7FFE1F1A"/>
    <w:rsid w:val="7FFEF130"/>
    <w:rsid w:val="7FFF7ABD"/>
    <w:rsid w:val="9CFD85F9"/>
    <w:rsid w:val="9DEDDF3A"/>
    <w:rsid w:val="9F9E3D8A"/>
    <w:rsid w:val="AFD125B4"/>
    <w:rsid w:val="B7BD3EAC"/>
    <w:rsid w:val="B7FFC1B3"/>
    <w:rsid w:val="BACF9ACA"/>
    <w:rsid w:val="BB6F8AEB"/>
    <w:rsid w:val="BB8DEFDB"/>
    <w:rsid w:val="BDECBA0A"/>
    <w:rsid w:val="CFD51CBC"/>
    <w:rsid w:val="D1FD583D"/>
    <w:rsid w:val="D5AE65A0"/>
    <w:rsid w:val="DCF3DDDC"/>
    <w:rsid w:val="DCFE22FD"/>
    <w:rsid w:val="DDBF085D"/>
    <w:rsid w:val="DF7350D5"/>
    <w:rsid w:val="DFDF407A"/>
    <w:rsid w:val="E1F7E8F4"/>
    <w:rsid w:val="E9EB7CB3"/>
    <w:rsid w:val="EA737413"/>
    <w:rsid w:val="EBF95C3D"/>
    <w:rsid w:val="EDFC7FE6"/>
    <w:rsid w:val="EF3FB337"/>
    <w:rsid w:val="EFF780C0"/>
    <w:rsid w:val="F35F452B"/>
    <w:rsid w:val="F3F39AAA"/>
    <w:rsid w:val="F3FFC108"/>
    <w:rsid w:val="F5EB9DEB"/>
    <w:rsid w:val="F7FF3EF0"/>
    <w:rsid w:val="FB7D84A0"/>
    <w:rsid w:val="FBBC7265"/>
    <w:rsid w:val="FBDFACBF"/>
    <w:rsid w:val="FBFDF9C5"/>
    <w:rsid w:val="FDB6A091"/>
    <w:rsid w:val="FDF987FB"/>
    <w:rsid w:val="FEF7E58B"/>
    <w:rsid w:val="FF7F1DB2"/>
    <w:rsid w:val="FFBF850D"/>
    <w:rsid w:val="FFCE6B5A"/>
    <w:rsid w:val="FFD59B32"/>
    <w:rsid w:val="FFEC9ED9"/>
    <w:rsid w:val="FFF323CE"/>
    <w:rsid w:val="FFF52CD1"/>
    <w:rsid w:val="FFF75F79"/>
    <w:rsid w:val="FFFC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tabs>
        <w:tab w:val="center" w:pos="4153"/>
        <w:tab w:val="right" w:pos="8306"/>
      </w:tabs>
      <w:snapToGrid w:val="0"/>
      <w:jc w:val="center"/>
    </w:pPr>
    <w:rPr>
      <w:sz w:val="10"/>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0">
    <w:name w:val="p0"/>
    <w:basedOn w:val="1"/>
    <w:autoRedefine/>
    <w:qFormat/>
    <w:uiPriority w:val="0"/>
    <w:pPr>
      <w:widowControl/>
    </w:pPr>
    <w:rPr>
      <w:rFonts w:ascii="Times New Roman" w:eastAsia="宋体"/>
      <w:kern w:val="0"/>
      <w:szCs w:val="21"/>
    </w:rPr>
  </w:style>
  <w:style w:type="paragraph" w:customStyle="1" w:styleId="11">
    <w:name w:val="Char Char Char Char"/>
    <w:basedOn w:val="1"/>
    <w:autoRedefine/>
    <w:qFormat/>
    <w:uiPriority w:val="0"/>
    <w:pPr>
      <w:widowControl/>
      <w:spacing w:after="160" w:line="240" w:lineRule="exact"/>
      <w:jc w:val="left"/>
    </w:pPr>
    <w:rPr>
      <w:rFonts w:ascii="Verdana" w:hAnsi="Verdana"/>
      <w:kern w:val="0"/>
      <w:sz w:val="24"/>
      <w:lang w:eastAsia="en-US"/>
    </w:rPr>
  </w:style>
  <w:style w:type="paragraph" w:customStyle="1" w:styleId="12">
    <w:name w:val="p19"/>
    <w:basedOn w:val="1"/>
    <w:qFormat/>
    <w:uiPriority w:val="0"/>
    <w:pPr>
      <w:widowControl/>
    </w:pPr>
    <w:rPr>
      <w:rFonts w:ascii="Times New Roman" w:eastAsia="宋体"/>
      <w:kern w:val="0"/>
      <w:szCs w:val="21"/>
    </w:rPr>
  </w:style>
  <w:style w:type="paragraph" w:customStyle="1" w:styleId="13">
    <w:name w:val="公文标题"/>
    <w:basedOn w:val="1"/>
    <w:autoRedefine/>
    <w:qFormat/>
    <w:uiPriority w:val="0"/>
    <w:pPr>
      <w:spacing w:line="600" w:lineRule="exact"/>
      <w:jc w:val="center"/>
    </w:pPr>
    <w:rPr>
      <w:rFonts w:ascii="方正小标宋简体" w:eastAsia="方正小标宋简体"/>
      <w:kern w:val="0"/>
      <w:sz w:val="44"/>
      <w:szCs w:val="44"/>
    </w:rPr>
  </w:style>
  <w:style w:type="paragraph" w:customStyle="1" w:styleId="14">
    <w:name w:val="公文二级目录"/>
    <w:basedOn w:val="1"/>
    <w:qFormat/>
    <w:uiPriority w:val="0"/>
    <w:pPr>
      <w:ind w:firstLine="640" w:firstLineChars="200"/>
    </w:pPr>
    <w:rPr>
      <w:rFonts w:ascii="楷体_GB2312" w:hAnsi="仿宋" w:eastAsia="楷体_GB2312"/>
      <w:sz w:val="32"/>
      <w:szCs w:val="32"/>
    </w:rPr>
  </w:style>
  <w:style w:type="paragraph" w:customStyle="1" w:styleId="15">
    <w:name w:val="公文正文"/>
    <w:basedOn w:val="1"/>
    <w:autoRedefine/>
    <w:qFormat/>
    <w:uiPriority w:val="0"/>
    <w:pPr>
      <w:ind w:firstLine="640" w:firstLineChars="200"/>
    </w:pPr>
    <w:rPr>
      <w:rFonts w:ascii="仿宋" w:hAnsi="仿宋" w:eastAsia="仿宋"/>
      <w:sz w:val="32"/>
      <w:szCs w:val="32"/>
    </w:rPr>
  </w:style>
  <w:style w:type="paragraph" w:customStyle="1" w:styleId="16">
    <w:name w:val="公文抬头"/>
    <w:basedOn w:val="1"/>
    <w:autoRedefine/>
    <w:qFormat/>
    <w:uiPriority w:val="0"/>
    <w:rPr>
      <w:rFonts w:ascii="仿宋" w:hAnsi="仿宋" w:eastAsia="仿宋"/>
      <w:sz w:val="32"/>
      <w:szCs w:val="32"/>
    </w:rPr>
  </w:style>
  <w:style w:type="paragraph" w:customStyle="1" w:styleId="17">
    <w:name w:val="公文一级目录"/>
    <w:basedOn w:val="1"/>
    <w:autoRedefine/>
    <w:qFormat/>
    <w:uiPriority w:val="0"/>
    <w:pPr>
      <w:ind w:firstLine="640" w:firstLineChars="200"/>
    </w:pPr>
    <w:rPr>
      <w:rFonts w:asci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401</Words>
  <Characters>2286</Characters>
  <Lines>19</Lines>
  <Paragraphs>5</Paragraphs>
  <TotalTime>8</TotalTime>
  <ScaleCrop>false</ScaleCrop>
  <LinksUpToDate>false</LinksUpToDate>
  <CharactersWithSpaces>2682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2022-03-20T13:37:00Z</dcterms:created>
  <dc:creator>朱虹(^o^)丿</dc:creator>
  <cp:keywords>JYJBGS</cp:keywords>
  <cp:lastModifiedBy>cookie</cp:lastModifiedBy>
  <cp:lastPrinted>2024-03-02T00:47:00Z</cp:lastPrinted>
  <dcterms:modified xsi:type="dcterms:W3CDTF">2024-03-01T06:09:06Z</dcterms:modified>
  <dc:title>部门函件模板2020</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71DFB2DA6B9F40B1B92E807334DD02CF_13</vt:lpwstr>
  </property>
</Properties>
</file>