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苏州工业园区中小学校（幼儿园）STEM教育场境建设标准</w:t>
      </w:r>
    </w:p>
    <w:p>
      <w:pPr>
        <w:overflowPunct w:val="0"/>
        <w:spacing w:line="580" w:lineRule="exact"/>
        <w:jc w:val="center"/>
        <w:textAlignment w:val="center"/>
        <w:rPr>
          <w:rFonts w:eastAsia="仿宋_GB2312"/>
          <w:b/>
          <w:bCs/>
          <w:kern w:val="0"/>
          <w:sz w:val="28"/>
          <w:szCs w:val="30"/>
        </w:rPr>
      </w:pPr>
      <w:r>
        <w:rPr>
          <w:rFonts w:hint="eastAsia" w:eastAsia="仿宋_GB2312"/>
          <w:b/>
          <w:bCs/>
          <w:kern w:val="0"/>
          <w:sz w:val="28"/>
          <w:szCs w:val="30"/>
        </w:rPr>
        <w:t>（试行稿）</w:t>
      </w:r>
    </w:p>
    <w:tbl>
      <w:tblPr>
        <w:tblStyle w:val="3"/>
        <w:tblW w:w="51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19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分值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0"/>
                <w:szCs w:val="20"/>
                <w:lang w:eastAsia="zh-Hans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0"/>
                <w:szCs w:val="20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>
            <w:pPr>
              <w:ind w:left="14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</w:t>
            </w:r>
          </w:p>
          <w:p>
            <w:pPr>
              <w:ind w:left="14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课程建设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分）</w:t>
            </w:r>
          </w:p>
          <w:p>
            <w:pPr>
              <w:pStyle w:val="5"/>
              <w:ind w:left="510" w:firstLine="0" w:firstLineChars="0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1.有完整的STEM课程体系，能融合科学、技术、工程、数学等多领域内容；有体现STEM特点的课程实施流程、课程实施的过程性资料，如：与课程配套的实施方案、教案、课件、学生手册等。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ind w:left="142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2.每年引入、补充一定数量的新资源，课程体系呈现动态、发展特征。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" w:hRule="atLeast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教学实施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分）</w:t>
            </w: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3.常态开设STEM课程，灵活、合理安排教学时间，平均每周不少于1课时，采用多种方式让课程面向全体学生。每学期至少组织1次STEM教育成果展示活动。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4.教学方式多样化，充分融浸STEM教育理念，注重创新思维和创造能力的培养。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5.建立面向学习过程、学习成果的多元评价体系，有评价平台，积累评价资料，形成具有借鉴或推广价值的系列成果。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</w:t>
            </w:r>
          </w:p>
          <w:p>
            <w:pPr>
              <w:ind w:left="14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空间创设</w:t>
            </w:r>
          </w:p>
          <w:p>
            <w:pPr>
              <w:ind w:left="14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（40分）</w:t>
            </w: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6.建设或升级改造有校本特色、满足课程教学实施需要的STEM创新空间，空间面积总和一般不少于90平方米。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7.STEM创新空间，要整体设计，统筹布局，要分功能区设置，并配置相应仪器、工具和耗材等，有助于学生的创新实践</w:t>
            </w:r>
            <w:r>
              <w:rPr>
                <w:rFonts w:hint="eastAsia" w:ascii="仿宋" w:hAnsi="仿宋" w:eastAsia="仿宋" w:cs="仿宋"/>
                <w:color w:val="222222"/>
                <w:spacing w:val="4"/>
                <w:sz w:val="24"/>
                <w:szCs w:val="24"/>
                <w:shd w:val="clear" w:color="auto" w:fill="FFFFFF"/>
              </w:rPr>
              <w:t>；营造STEM文化氛围，学校要做好非正式学习空间：如廊道、墙面、步道、大厅等文化建设，使之成为学校文化建设新亮点。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5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8有一套完整的STEM活动空间运行机制，并制定仪器设备保管、使用及安全防范等的管理规章，配有专职管理人员。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学生发展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（10分）</w:t>
            </w: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9.学生能够通过观察、探究、交流、验证、设计、物化、表达等方式，发现问题，并能提出问题解决方案。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10.学生STEM学习成果丰富、作品质量较高，并在区级及以上有关活动中，获得较好评价或者奖次。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教师队伍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（1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分）</w:t>
            </w: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 设置STEM教师岗位，定期参加各类各级STEM培训活动，不断提升STEM教育素养。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12.STEM教师具有较高跨学科素养，具备实施STEM教学活动的基本技能。 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13.有区级以上STEM教育研究成果，或者参加区级以上STEM相关展评比赛并获奖。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六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保障条件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（10分）</w:t>
            </w: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14.成立以校长为组长的STEM教育工作小组，每学期进行STEM教育专题研究，制定校本STEM实施规划方案，并有计划组织实施。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15.每年有STEM专项经费预算，用于教师培训和环境建设等，开展校企合作，建立多元化经费投入机制。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1" w:hRule="atLeast"/>
          <w:jc w:val="center"/>
        </w:trPr>
        <w:tc>
          <w:tcPr>
            <w:tcW w:w="8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16.建立STEM教师考核评价制度，将工作量和岗位成绩纳入绩效考核，作为职称评聘、评先评优的重要参考。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</w:tbl>
    <w:p>
      <w:pPr>
        <w:rPr>
          <w:rFonts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jYzBjOWQ5YzZkZmQ4MjQ2NmRiNzk2YzMwNmZhYjcifQ=="/>
  </w:docVars>
  <w:rsids>
    <w:rsidRoot w:val="00D34C73"/>
    <w:rsid w:val="0007069E"/>
    <w:rsid w:val="00332D1E"/>
    <w:rsid w:val="006A1FA2"/>
    <w:rsid w:val="00D34C73"/>
    <w:rsid w:val="052832D6"/>
    <w:rsid w:val="068605F5"/>
    <w:rsid w:val="09A32BE1"/>
    <w:rsid w:val="16D655DC"/>
    <w:rsid w:val="180C2590"/>
    <w:rsid w:val="1B8F75BE"/>
    <w:rsid w:val="23A23B71"/>
    <w:rsid w:val="26725558"/>
    <w:rsid w:val="27577C10"/>
    <w:rsid w:val="293A7A2C"/>
    <w:rsid w:val="34943959"/>
    <w:rsid w:val="35603E78"/>
    <w:rsid w:val="3A2974D3"/>
    <w:rsid w:val="3B077EC3"/>
    <w:rsid w:val="3D8D6F4B"/>
    <w:rsid w:val="3EEB153D"/>
    <w:rsid w:val="467C4DAF"/>
    <w:rsid w:val="47CA38F8"/>
    <w:rsid w:val="518647B8"/>
    <w:rsid w:val="527B4214"/>
    <w:rsid w:val="54156437"/>
    <w:rsid w:val="54912D3B"/>
    <w:rsid w:val="54A43E02"/>
    <w:rsid w:val="5A47527A"/>
    <w:rsid w:val="5E3412E3"/>
    <w:rsid w:val="5FB50182"/>
    <w:rsid w:val="61787D03"/>
    <w:rsid w:val="6C59600B"/>
    <w:rsid w:val="6C8C4C6F"/>
    <w:rsid w:val="71C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937</Characters>
  <Lines>7</Lines>
  <Paragraphs>2</Paragraphs>
  <TotalTime>7</TotalTime>
  <ScaleCrop>false</ScaleCrop>
  <LinksUpToDate>false</LinksUpToDate>
  <CharactersWithSpaces>1099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2023-03-07T17:13:00Z</dcterms:created>
  <dc:creator>23620</dc:creator>
  <cp:lastModifiedBy>华忠</cp:lastModifiedBy>
  <dcterms:modified xsi:type="dcterms:W3CDTF">2023-03-07T18:16:27Z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DB66F52E89B14D179BF052BABC110AA7</vt:lpwstr>
  </property>
</Properties>
</file>