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9F" w:rsidRPr="00D40B27" w:rsidRDefault="00177673" w:rsidP="00E9189F">
      <w:pPr>
        <w:widowControl/>
        <w:spacing w:after="225" w:line="405" w:lineRule="atLeast"/>
        <w:jc w:val="center"/>
        <w:rPr>
          <w:rFonts w:ascii="黑体" w:eastAsia="黑体" w:hAnsi="黑体"/>
          <w:bCs/>
          <w:kern w:val="36"/>
          <w:sz w:val="32"/>
          <w:szCs w:val="32"/>
        </w:rPr>
      </w:pPr>
      <w:r>
        <w:rPr>
          <w:rFonts w:ascii="黑体" w:eastAsia="黑体" w:hAnsi="黑体"/>
          <w:bCs/>
          <w:kern w:val="36"/>
          <w:sz w:val="32"/>
          <w:szCs w:val="32"/>
        </w:rPr>
        <w:t>关于</w:t>
      </w:r>
      <w:r>
        <w:rPr>
          <w:rFonts w:ascii="黑体" w:eastAsia="黑体" w:hAnsi="黑体" w:hint="eastAsia"/>
          <w:bCs/>
          <w:kern w:val="36"/>
          <w:sz w:val="32"/>
          <w:szCs w:val="32"/>
        </w:rPr>
        <w:t>举行</w:t>
      </w:r>
      <w:r w:rsidR="00E9189F" w:rsidRPr="00D40B27">
        <w:rPr>
          <w:rFonts w:ascii="黑体" w:eastAsia="黑体" w:hAnsi="黑体"/>
          <w:bCs/>
          <w:kern w:val="36"/>
          <w:sz w:val="32"/>
          <w:szCs w:val="32"/>
        </w:rPr>
        <w:t>苏州</w:t>
      </w:r>
      <w:r w:rsidR="00E9189F">
        <w:rPr>
          <w:rFonts w:ascii="黑体" w:eastAsia="黑体" w:hAnsi="黑体" w:hint="eastAsia"/>
          <w:bCs/>
          <w:kern w:val="36"/>
          <w:sz w:val="32"/>
          <w:szCs w:val="32"/>
        </w:rPr>
        <w:t>工业园区</w:t>
      </w:r>
      <w:r w:rsidR="00E9189F" w:rsidRPr="00D40B27">
        <w:rPr>
          <w:rFonts w:ascii="黑体" w:eastAsia="黑体" w:hAnsi="黑体"/>
          <w:bCs/>
          <w:kern w:val="36"/>
          <w:sz w:val="32"/>
          <w:szCs w:val="32"/>
        </w:rPr>
        <w:t>融合教育</w:t>
      </w:r>
      <w:r w:rsidR="00E9189F">
        <w:rPr>
          <w:rFonts w:ascii="黑体" w:eastAsia="黑体" w:hAnsi="黑体" w:hint="eastAsia"/>
          <w:bCs/>
          <w:kern w:val="36"/>
          <w:sz w:val="32"/>
          <w:szCs w:val="32"/>
        </w:rPr>
        <w:t>资源教师培训</w:t>
      </w:r>
      <w:r w:rsidR="00E9189F" w:rsidRPr="00D40B27">
        <w:rPr>
          <w:rFonts w:ascii="黑体" w:eastAsia="黑体" w:hAnsi="黑体" w:hint="eastAsia"/>
          <w:bCs/>
          <w:kern w:val="36"/>
          <w:sz w:val="32"/>
          <w:szCs w:val="32"/>
        </w:rPr>
        <w:t>活动</w:t>
      </w:r>
      <w:r w:rsidR="00E9189F" w:rsidRPr="00D40B27">
        <w:rPr>
          <w:rFonts w:ascii="黑体" w:eastAsia="黑体" w:hAnsi="黑体"/>
          <w:bCs/>
          <w:kern w:val="36"/>
          <w:sz w:val="32"/>
          <w:szCs w:val="32"/>
        </w:rPr>
        <w:t>的通知</w:t>
      </w:r>
    </w:p>
    <w:p w:rsidR="00E9189F" w:rsidRPr="00D40B27" w:rsidRDefault="00E9189F" w:rsidP="00E9189F">
      <w:pPr>
        <w:widowControl/>
        <w:spacing w:after="225" w:line="405" w:lineRule="atLeast"/>
        <w:jc w:val="left"/>
        <w:rPr>
          <w:rFonts w:ascii="����" w:hAnsi="����" w:cs="宋体" w:hint="eastAsia"/>
          <w:color w:val="333333"/>
          <w:kern w:val="0"/>
          <w:sz w:val="28"/>
          <w:szCs w:val="28"/>
        </w:rPr>
      </w:pPr>
      <w:r w:rsidRPr="00D40B27">
        <w:rPr>
          <w:rFonts w:ascii="����" w:hAnsi="����" w:cs="宋体"/>
          <w:color w:val="333333"/>
          <w:kern w:val="0"/>
          <w:sz w:val="28"/>
          <w:szCs w:val="28"/>
        </w:rPr>
        <w:t>各</w:t>
      </w:r>
      <w:r>
        <w:rPr>
          <w:rFonts w:ascii="����" w:hAnsi="����" w:cs="宋体" w:hint="eastAsia"/>
          <w:color w:val="333333"/>
          <w:kern w:val="0"/>
          <w:sz w:val="28"/>
          <w:szCs w:val="28"/>
        </w:rPr>
        <w:t>中小学、幼儿园</w:t>
      </w:r>
      <w:r w:rsidRPr="00D40B27">
        <w:rPr>
          <w:rFonts w:ascii="����" w:hAnsi="����" w:cs="宋体"/>
          <w:color w:val="333333"/>
          <w:kern w:val="0"/>
          <w:sz w:val="28"/>
          <w:szCs w:val="28"/>
        </w:rPr>
        <w:t>：</w:t>
      </w:r>
    </w:p>
    <w:p w:rsidR="004444F9" w:rsidRPr="004D5223" w:rsidRDefault="00172496">
      <w:pPr>
        <w:spacing w:line="480" w:lineRule="exact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为贯彻落实江苏省教育厅等四部门《关于加强普通学校融合教育资源中心建设的指导意见》和《苏州市第二期特殊教育提升计划（2018-2020年）》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等文件精神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，积极推动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园区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普通学校融合教育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内涵建设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，探索融合背景下特殊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教育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需要学生的教育教学</w:t>
      </w:r>
      <w:r w:rsidR="00BD44D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有效途径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D5223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园区特教指导中心</w:t>
      </w:r>
      <w:r w:rsidR="004D5223" w:rsidRPr="004D5223">
        <w:rPr>
          <w:rFonts w:asciiTheme="minorEastAsia" w:eastAsiaTheme="minorEastAsia" w:hAnsiTheme="minorEastAsia" w:cs="仿宋" w:hint="eastAsia"/>
          <w:sz w:val="28"/>
          <w:szCs w:val="28"/>
        </w:rPr>
        <w:t>通过邀请英国、国内长三角名校长与一线教师进行面对面的对话与交流，</w:t>
      </w:r>
      <w:r w:rsidR="004D5223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经研究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决定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</w:t>
      </w:r>
      <w:r w:rsidR="004D5223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中英自闭症儿童教育校长论坛暨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苏州工业园区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融合教育</w:t>
      </w:r>
      <w:r w:rsidR="00E9189F"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资源教师培训</w:t>
      </w:r>
      <w:r w:rsidRPr="004D5223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活动，现将有关事项通知如下。</w:t>
      </w:r>
    </w:p>
    <w:p w:rsidR="00BD44DF" w:rsidRDefault="00BD44DF" w:rsidP="00BD44DF">
      <w:pPr>
        <w:spacing w:line="44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napToGrid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一、培训时间</w:t>
      </w:r>
    </w:p>
    <w:p w:rsidR="00BD44DF" w:rsidRDefault="00BD44DF" w:rsidP="00BD44DF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5月6日（周</w:t>
      </w:r>
      <w:r w:rsidR="00DE0005">
        <w:rPr>
          <w:rFonts w:ascii="宋体" w:hAnsi="宋体" w:hint="eastAsia"/>
          <w:color w:val="000000"/>
          <w:sz w:val="28"/>
          <w:szCs w:val="28"/>
        </w:rPr>
        <w:t>一</w:t>
      </w:r>
      <w:r>
        <w:rPr>
          <w:rFonts w:ascii="宋体" w:hAnsi="宋体" w:hint="eastAsia"/>
          <w:color w:val="000000"/>
          <w:sz w:val="28"/>
          <w:szCs w:val="28"/>
        </w:rPr>
        <w:t>）13:30—16:30</w:t>
      </w:r>
    </w:p>
    <w:p w:rsidR="004444F9" w:rsidRDefault="00BD44DF" w:rsidP="00E9189F">
      <w:pPr>
        <w:spacing w:line="44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napToGrid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二</w:t>
      </w:r>
      <w:r w:rsidR="00172496"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培训</w:t>
      </w:r>
      <w:r w:rsidR="00172496"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地点</w:t>
      </w:r>
    </w:p>
    <w:p w:rsidR="004444F9" w:rsidRDefault="0017249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="00E9189F">
        <w:rPr>
          <w:rFonts w:ascii="宋体" w:hAnsi="宋体" w:hint="eastAsia"/>
          <w:color w:val="000000"/>
          <w:sz w:val="28"/>
          <w:szCs w:val="28"/>
        </w:rPr>
        <w:t>苏州工业园区</w:t>
      </w:r>
      <w:r w:rsidR="00C33CF3">
        <w:rPr>
          <w:rFonts w:ascii="宋体" w:hAnsi="宋体" w:hint="eastAsia"/>
          <w:color w:val="000000"/>
          <w:sz w:val="28"/>
          <w:szCs w:val="28"/>
        </w:rPr>
        <w:t>特</w:t>
      </w:r>
      <w:bookmarkStart w:id="0" w:name="_GoBack"/>
      <w:bookmarkEnd w:id="0"/>
      <w:r w:rsidR="00C33CF3">
        <w:rPr>
          <w:rFonts w:ascii="宋体" w:hAnsi="宋体" w:hint="eastAsia"/>
          <w:color w:val="000000"/>
          <w:sz w:val="28"/>
          <w:szCs w:val="28"/>
        </w:rPr>
        <w:t>教指导中心</w:t>
      </w:r>
      <w:r w:rsidR="00BC5C67">
        <w:rPr>
          <w:rFonts w:ascii="宋体" w:hAnsi="宋体" w:hint="eastAsia"/>
          <w:color w:val="000000"/>
          <w:sz w:val="28"/>
          <w:szCs w:val="28"/>
        </w:rPr>
        <w:t>（</w:t>
      </w:r>
      <w:r w:rsidR="00E9189F">
        <w:rPr>
          <w:rFonts w:ascii="宋体" w:hAnsi="宋体" w:hint="eastAsia"/>
          <w:color w:val="000000"/>
          <w:sz w:val="28"/>
          <w:szCs w:val="28"/>
        </w:rPr>
        <w:t>仁爱学校</w:t>
      </w:r>
      <w:r w:rsidR="00BC5C67">
        <w:rPr>
          <w:rFonts w:ascii="宋体" w:hAnsi="宋体" w:hint="eastAsia"/>
          <w:color w:val="000000"/>
          <w:sz w:val="28"/>
          <w:szCs w:val="28"/>
        </w:rPr>
        <w:t>、</w:t>
      </w:r>
      <w:r w:rsidR="00E9189F">
        <w:rPr>
          <w:rFonts w:ascii="宋体" w:hAnsi="宋体" w:hint="eastAsia"/>
          <w:color w:val="000000"/>
          <w:sz w:val="28"/>
          <w:szCs w:val="28"/>
        </w:rPr>
        <w:t>荷韵街9</w:t>
      </w:r>
      <w:r>
        <w:rPr>
          <w:rFonts w:ascii="宋体" w:hAnsi="宋体" w:hint="eastAsia"/>
          <w:color w:val="000000"/>
          <w:sz w:val="28"/>
          <w:szCs w:val="28"/>
        </w:rPr>
        <w:t>号）</w:t>
      </w:r>
    </w:p>
    <w:p w:rsidR="004444F9" w:rsidRDefault="00172496" w:rsidP="00E9189F">
      <w:pPr>
        <w:spacing w:line="44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napToGrid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三、</w:t>
      </w:r>
      <w:r w:rsidR="00BD44DF"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培训</w:t>
      </w: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对象</w:t>
      </w:r>
    </w:p>
    <w:p w:rsidR="00C33CF3" w:rsidRDefault="00BD44DF" w:rsidP="00C33CF3">
      <w:pPr>
        <w:spacing w:line="480" w:lineRule="exact"/>
        <w:ind w:firstLine="555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BD44DF">
        <w:rPr>
          <w:rFonts w:asciiTheme="minorEastAsia" w:eastAsiaTheme="minorEastAsia" w:hAnsiTheme="minorEastAsia"/>
          <w:color w:val="333333"/>
          <w:sz w:val="28"/>
          <w:szCs w:val="28"/>
        </w:rPr>
        <w:t>普通中小学（幼儿园）每校1名资源教师、</w:t>
      </w:r>
    </w:p>
    <w:p w:rsidR="004444F9" w:rsidRPr="00BD44DF" w:rsidRDefault="00BD44DF" w:rsidP="00C33CF3">
      <w:pPr>
        <w:spacing w:line="48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D44DF">
        <w:rPr>
          <w:rFonts w:asciiTheme="minorEastAsia" w:eastAsiaTheme="minorEastAsia" w:hAnsiTheme="minorEastAsia"/>
          <w:color w:val="333333"/>
          <w:sz w:val="28"/>
          <w:szCs w:val="28"/>
        </w:rPr>
        <w:t>特教指导中心巡回指导教师，</w:t>
      </w:r>
      <w:r w:rsidRPr="00BD44DF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4444F9" w:rsidRDefault="00172496" w:rsidP="00E9189F">
      <w:pPr>
        <w:spacing w:line="440" w:lineRule="exact"/>
        <w:ind w:firstLineChars="200" w:firstLine="562"/>
        <w:rPr>
          <w:rFonts w:ascii="黑体" w:eastAsia="黑体" w:hAnsi="黑体"/>
          <w:snapToGrid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四、</w:t>
      </w:r>
      <w:r w:rsidR="00BD44DF"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培训</w:t>
      </w:r>
      <w:r w:rsidR="00C33CF3">
        <w:rPr>
          <w:rFonts w:asciiTheme="minorEastAsia" w:eastAsiaTheme="minorEastAsia" w:hAnsiTheme="minorEastAsia" w:cstheme="minorEastAsia" w:hint="eastAsia"/>
          <w:b/>
          <w:bCs/>
          <w:snapToGrid w:val="0"/>
          <w:sz w:val="28"/>
          <w:szCs w:val="28"/>
        </w:rPr>
        <w:t>内容</w:t>
      </w:r>
    </w:p>
    <w:p w:rsidR="00C33CF3" w:rsidRDefault="00C33CF3" w:rsidP="00C33CF3">
      <w:pPr>
        <w:widowControl/>
        <w:wordWrap w:val="0"/>
        <w:spacing w:line="432" w:lineRule="atLeast"/>
        <w:ind w:leftChars="500" w:left="1753" w:hangingChars="250" w:hanging="703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主    题：中英自闭症儿童教育校长论坛沙龙</w:t>
      </w:r>
    </w:p>
    <w:p w:rsidR="00C33CF3" w:rsidRDefault="00C33CF3" w:rsidP="00C33CF3">
      <w:pPr>
        <w:widowControl/>
        <w:wordWrap w:val="0"/>
        <w:spacing w:line="432" w:lineRule="atLeast"/>
        <w:ind w:leftChars="500" w:left="1753" w:hangingChars="250" w:hanging="703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特邀专家：</w:t>
      </w:r>
    </w:p>
    <w:p w:rsidR="00C33CF3" w:rsidRDefault="00BD44DF" w:rsidP="00BD44DF">
      <w:pPr>
        <w:widowControl/>
        <w:wordWrap w:val="0"/>
        <w:spacing w:line="432" w:lineRule="atLeast"/>
        <w:ind w:leftChars="250" w:left="1930" w:hangingChars="500" w:hanging="1405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杨广学   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 教授，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博士生导师</w:t>
      </w:r>
    </w:p>
    <w:p w:rsidR="00BD44DF" w:rsidRDefault="00BD44DF" w:rsidP="00C33CF3">
      <w:pPr>
        <w:widowControl/>
        <w:wordWrap w:val="0"/>
        <w:spacing w:line="432" w:lineRule="atLeast"/>
        <w:ind w:leftChars="750" w:left="1575" w:firstLineChars="250" w:firstLine="703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原华东师范大学学前教育与特殊教育学院院长</w:t>
      </w:r>
    </w:p>
    <w:p w:rsidR="00BD44DF" w:rsidRDefault="00BD44DF" w:rsidP="00BD44DF">
      <w:pPr>
        <w:widowControl/>
        <w:wordWrap w:val="0"/>
        <w:spacing w:line="432" w:lineRule="atLeast"/>
        <w:ind w:firstLine="64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Bev Owens 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英国皮克特学校等四所特校总校长</w:t>
      </w:r>
    </w:p>
    <w:p w:rsidR="00C33CF3" w:rsidRDefault="00BD44DF" w:rsidP="00C33CF3">
      <w:pPr>
        <w:widowControl/>
        <w:wordWrap w:val="0"/>
        <w:spacing w:line="432" w:lineRule="atLeast"/>
        <w:ind w:leftChars="300" w:left="1895" w:hangingChars="450" w:hanging="1265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王   英    上海市浦东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新区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辅读学校校长，</w:t>
      </w:r>
    </w:p>
    <w:p w:rsidR="00BD44DF" w:rsidRDefault="00BD44DF" w:rsidP="00C33CF3">
      <w:pPr>
        <w:widowControl/>
        <w:wordWrap w:val="0"/>
        <w:spacing w:line="432" w:lineRule="atLeast"/>
        <w:ind w:leftChars="750" w:left="1575" w:firstLineChars="200"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上海市双名工程名校长基地成员</w:t>
      </w:r>
    </w:p>
    <w:p w:rsidR="00BD44DF" w:rsidRDefault="00BD44DF" w:rsidP="00BD44DF">
      <w:pPr>
        <w:widowControl/>
        <w:wordWrap w:val="0"/>
        <w:spacing w:line="432" w:lineRule="atLeast"/>
        <w:ind w:firstLine="64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俞林亚  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杭州市杨绫子学校校长，特级教师</w:t>
      </w:r>
    </w:p>
    <w:p w:rsidR="00BD44DF" w:rsidRDefault="00BD44DF" w:rsidP="00BD44DF">
      <w:pPr>
        <w:widowControl/>
        <w:wordWrap w:val="0"/>
        <w:spacing w:line="432" w:lineRule="atLeast"/>
        <w:ind w:firstLine="64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吴 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宁   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南京市光华东街小学校长</w:t>
      </w:r>
    </w:p>
    <w:p w:rsidR="00BD44DF" w:rsidRDefault="00BD44DF" w:rsidP="00BD44DF">
      <w:pPr>
        <w:widowControl/>
        <w:wordWrap w:val="0"/>
        <w:spacing w:line="432" w:lineRule="atLeast"/>
        <w:ind w:firstLine="64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lastRenderedPageBreak/>
        <w:t xml:space="preserve">范 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里   </w:t>
      </w:r>
      <w:r w:rsidR="00C33CF3"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  <w:shd w:val="clear" w:color="auto" w:fill="FFFFFF"/>
        </w:rPr>
        <w:t>苏州工业园区仁爱学校校长，苏州市名校长</w:t>
      </w:r>
    </w:p>
    <w:p w:rsidR="004444F9" w:rsidRDefault="00172496">
      <w:pPr>
        <w:spacing w:line="480" w:lineRule="exact"/>
        <w:rPr>
          <w:rFonts w:ascii="仿宋" w:eastAsia="仿宋" w:hAnsi="仿宋"/>
          <w:snapToGrid w:val="0"/>
          <w:sz w:val="28"/>
          <w:szCs w:val="28"/>
        </w:rPr>
      </w:pPr>
      <w:r>
        <w:rPr>
          <w:rFonts w:ascii="仿宋" w:eastAsia="仿宋" w:hAnsi="仿宋" w:hint="eastAsia"/>
          <w:b/>
          <w:bCs/>
          <w:snapToGrid w:val="0"/>
          <w:sz w:val="32"/>
          <w:szCs w:val="32"/>
        </w:rPr>
        <w:t xml:space="preserve">   五、其他事项</w:t>
      </w:r>
      <w:r>
        <w:rPr>
          <w:rFonts w:ascii="仿宋" w:eastAsia="仿宋" w:hAnsi="仿宋" w:hint="eastAsia"/>
          <w:snapToGrid w:val="0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napToGrid w:val="0"/>
          <w:sz w:val="28"/>
          <w:szCs w:val="28"/>
        </w:rPr>
        <w:t xml:space="preserve"> </w:t>
      </w:r>
    </w:p>
    <w:p w:rsidR="004444F9" w:rsidRDefault="00172496">
      <w:pPr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请各</w:t>
      </w:r>
      <w:r w:rsidR="00C33CF3">
        <w:rPr>
          <w:rFonts w:ascii="宋体" w:hAnsi="宋体" w:hint="eastAsia"/>
          <w:color w:val="000000"/>
          <w:sz w:val="28"/>
          <w:szCs w:val="28"/>
        </w:rPr>
        <w:t>学校</w:t>
      </w:r>
      <w:r>
        <w:rPr>
          <w:rFonts w:ascii="宋体" w:hAnsi="宋体" w:hint="eastAsia"/>
          <w:color w:val="000000"/>
          <w:sz w:val="28"/>
          <w:szCs w:val="28"/>
        </w:rPr>
        <w:t>将回执于</w:t>
      </w:r>
      <w:r w:rsidR="00C33CF3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C33CF3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 w:rsidR="00135560">
        <w:rPr>
          <w:rFonts w:ascii="宋体" w:hAnsi="宋体" w:hint="eastAsia"/>
          <w:color w:val="000000"/>
          <w:sz w:val="28"/>
          <w:szCs w:val="28"/>
        </w:rPr>
        <w:t>下班</w:t>
      </w:r>
      <w:r>
        <w:rPr>
          <w:rFonts w:ascii="宋体" w:hAnsi="宋体" w:hint="eastAsia"/>
          <w:color w:val="000000"/>
          <w:sz w:val="28"/>
          <w:szCs w:val="28"/>
        </w:rPr>
        <w:t>前发送至指定邮箱，</w:t>
      </w:r>
      <w:r w:rsidR="00C33CF3">
        <w:rPr>
          <w:rFonts w:ascii="宋体" w:hAnsi="宋体" w:hint="eastAsia"/>
          <w:color w:val="000000"/>
          <w:sz w:val="28"/>
          <w:szCs w:val="28"/>
        </w:rPr>
        <w:t>1055760911</w:t>
      </w:r>
      <w:r>
        <w:rPr>
          <w:rFonts w:ascii="宋体" w:hAnsi="宋体" w:hint="eastAsia"/>
          <w:color w:val="000000"/>
          <w:sz w:val="28"/>
          <w:szCs w:val="28"/>
        </w:rPr>
        <w:t>@qq.com，联系人：</w:t>
      </w:r>
      <w:r w:rsidR="00C33CF3">
        <w:rPr>
          <w:rFonts w:ascii="宋体" w:hAnsi="宋体" w:hint="eastAsia"/>
          <w:color w:val="000000"/>
          <w:sz w:val="28"/>
          <w:szCs w:val="28"/>
        </w:rPr>
        <w:t>葛增国</w:t>
      </w:r>
      <w:r>
        <w:rPr>
          <w:rFonts w:ascii="宋体" w:hAnsi="宋体" w:hint="eastAsia"/>
          <w:color w:val="000000"/>
          <w:sz w:val="28"/>
          <w:szCs w:val="28"/>
        </w:rPr>
        <w:t>，联系电话：</w:t>
      </w:r>
      <w:r w:rsidR="00C33CF3">
        <w:rPr>
          <w:rFonts w:ascii="宋体" w:hAnsi="宋体" w:hint="eastAsia"/>
          <w:color w:val="000000"/>
          <w:sz w:val="28"/>
          <w:szCs w:val="28"/>
        </w:rPr>
        <w:t>18068018916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444F9" w:rsidRDefault="004444F9">
      <w:pPr>
        <w:spacing w:line="480" w:lineRule="exact"/>
        <w:jc w:val="right"/>
        <w:rPr>
          <w:rFonts w:ascii="宋体" w:hAnsi="宋体"/>
          <w:color w:val="000000"/>
          <w:sz w:val="28"/>
          <w:szCs w:val="28"/>
        </w:rPr>
      </w:pPr>
    </w:p>
    <w:p w:rsidR="004444F9" w:rsidRDefault="004444F9">
      <w:pPr>
        <w:spacing w:line="480" w:lineRule="exact"/>
        <w:jc w:val="right"/>
        <w:rPr>
          <w:rFonts w:ascii="宋体" w:hAnsi="宋体"/>
          <w:color w:val="000000"/>
          <w:sz w:val="28"/>
          <w:szCs w:val="28"/>
        </w:rPr>
      </w:pPr>
    </w:p>
    <w:p w:rsidR="00C33CF3" w:rsidRDefault="00172496" w:rsidP="00C33CF3">
      <w:pPr>
        <w:widowControl/>
        <w:wordWrap w:val="0"/>
        <w:spacing w:line="432" w:lineRule="atLeast"/>
        <w:ind w:firstLineChars="1750" w:firstLine="4900"/>
        <w:jc w:val="left"/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</w:t>
      </w:r>
      <w:r w:rsidR="00C33CF3">
        <w:rPr>
          <w:rFonts w:ascii="华文细黑" w:eastAsia="华文细黑" w:hAnsi="华文细黑" w:cs="华文细黑" w:hint="eastAsia"/>
          <w:bCs/>
          <w:color w:val="333333"/>
          <w:kern w:val="0"/>
          <w:sz w:val="28"/>
          <w:szCs w:val="28"/>
          <w:shd w:val="clear" w:color="auto" w:fill="FFFFFF"/>
        </w:rPr>
        <w:t>苏州工业园区教育局</w:t>
      </w:r>
    </w:p>
    <w:p w:rsidR="00C33CF3" w:rsidRDefault="00C33CF3" w:rsidP="00C33CF3">
      <w:pPr>
        <w:widowControl/>
        <w:wordWrap w:val="0"/>
        <w:spacing w:line="432" w:lineRule="atLeast"/>
        <w:ind w:firstLineChars="2050" w:firstLine="5740"/>
        <w:jc w:val="left"/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  <w:t>2019年</w:t>
      </w:r>
      <w:r w:rsidR="00135560"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  <w:t>月</w:t>
      </w:r>
      <w:r w:rsidR="00135560"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  <w:t>5</w:t>
      </w:r>
      <w:r>
        <w:rPr>
          <w:rFonts w:ascii="华文细黑" w:eastAsia="华文细黑" w:hAnsi="华文细黑" w:cs="华文细黑"/>
          <w:bCs/>
          <w:color w:val="333333"/>
          <w:kern w:val="0"/>
          <w:sz w:val="28"/>
          <w:szCs w:val="28"/>
          <w:shd w:val="clear" w:color="auto" w:fill="FFFFFF"/>
        </w:rPr>
        <w:t>日</w:t>
      </w:r>
    </w:p>
    <w:p w:rsidR="004444F9" w:rsidRDefault="00172496" w:rsidP="00C33CF3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444F9" w:rsidRDefault="004444F9">
      <w:pPr>
        <w:spacing w:line="480" w:lineRule="exact"/>
        <w:ind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444F9" w:rsidRDefault="004444F9">
      <w:pPr>
        <w:spacing w:line="480" w:lineRule="exact"/>
        <w:ind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444F9" w:rsidRDefault="00172496">
      <w:pPr>
        <w:spacing w:line="480" w:lineRule="exact"/>
        <w:ind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回执</w:t>
      </w:r>
    </w:p>
    <w:p w:rsidR="004444F9" w:rsidRDefault="004444F9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444F9">
        <w:tc>
          <w:tcPr>
            <w:tcW w:w="2265" w:type="dxa"/>
          </w:tcPr>
          <w:p w:rsidR="004444F9" w:rsidRDefault="00172496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265" w:type="dxa"/>
          </w:tcPr>
          <w:p w:rsidR="004444F9" w:rsidRDefault="00172496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5" w:type="dxa"/>
          </w:tcPr>
          <w:p w:rsidR="004444F9" w:rsidRDefault="00172496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6" w:type="dxa"/>
          </w:tcPr>
          <w:p w:rsidR="004444F9" w:rsidRDefault="00172496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4444F9"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444F9"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4444F9" w:rsidRDefault="004444F9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444F9" w:rsidRDefault="004444F9">
      <w:pPr>
        <w:rPr>
          <w:rFonts w:eastAsia="仿宋_GB2312"/>
          <w:sz w:val="32"/>
          <w:szCs w:val="32"/>
        </w:rPr>
      </w:pPr>
    </w:p>
    <w:sectPr w:rsidR="004444F9" w:rsidSect="00C33CF3">
      <w:headerReference w:type="default" r:id="rId7"/>
      <w:footerReference w:type="even" r:id="rId8"/>
      <w:footerReference w:type="default" r:id="rId9"/>
      <w:pgSz w:w="11907" w:h="16840"/>
      <w:pgMar w:top="1474" w:right="1418" w:bottom="1418" w:left="1418" w:header="851" w:footer="1418" w:gutter="0"/>
      <w:pgNumType w:fmt="numberInDash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14" w:rsidRDefault="00353814" w:rsidP="004444F9">
      <w:r>
        <w:separator/>
      </w:r>
    </w:p>
  </w:endnote>
  <w:endnote w:type="continuationSeparator" w:id="0">
    <w:p w:rsidR="00353814" w:rsidRDefault="00353814" w:rsidP="0044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F9" w:rsidRDefault="004444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24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4F9" w:rsidRDefault="004444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F9" w:rsidRDefault="004444F9">
    <w:pPr>
      <w:pStyle w:val="a3"/>
      <w:framePr w:wrap="around" w:vAnchor="text" w:hAnchor="margin" w:xAlign="center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 w:rsidR="00172496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DE0005">
      <w:rPr>
        <w:rStyle w:val="a5"/>
        <w:rFonts w:ascii="仿宋_GB2312" w:eastAsia="仿宋_GB2312"/>
        <w:noProof/>
        <w:sz w:val="28"/>
        <w:szCs w:val="28"/>
      </w:rPr>
      <w:t>- 2 -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444F9" w:rsidRDefault="004444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14" w:rsidRDefault="00353814" w:rsidP="004444F9">
      <w:r>
        <w:separator/>
      </w:r>
    </w:p>
  </w:footnote>
  <w:footnote w:type="continuationSeparator" w:id="0">
    <w:p w:rsidR="00353814" w:rsidRDefault="00353814" w:rsidP="0044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F9" w:rsidRDefault="004444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B72DDC"/>
    <w:rsid w:val="00135560"/>
    <w:rsid w:val="00172496"/>
    <w:rsid w:val="00177673"/>
    <w:rsid w:val="00353814"/>
    <w:rsid w:val="004444F9"/>
    <w:rsid w:val="004D5223"/>
    <w:rsid w:val="00BC5C67"/>
    <w:rsid w:val="00BD44DF"/>
    <w:rsid w:val="00C33CF3"/>
    <w:rsid w:val="00CA16A3"/>
    <w:rsid w:val="00DE0005"/>
    <w:rsid w:val="00E9189F"/>
    <w:rsid w:val="02510BDC"/>
    <w:rsid w:val="02D40B9B"/>
    <w:rsid w:val="038866DA"/>
    <w:rsid w:val="04A13820"/>
    <w:rsid w:val="09755111"/>
    <w:rsid w:val="0C652300"/>
    <w:rsid w:val="0DB13287"/>
    <w:rsid w:val="0DD002B9"/>
    <w:rsid w:val="100833DB"/>
    <w:rsid w:val="15A4110E"/>
    <w:rsid w:val="1787294F"/>
    <w:rsid w:val="19BA37C2"/>
    <w:rsid w:val="19E67B09"/>
    <w:rsid w:val="19EE0799"/>
    <w:rsid w:val="1B322EB2"/>
    <w:rsid w:val="1BF650E0"/>
    <w:rsid w:val="1C726D86"/>
    <w:rsid w:val="1C7E55CF"/>
    <w:rsid w:val="1D58150B"/>
    <w:rsid w:val="1F1666B5"/>
    <w:rsid w:val="208B4DF4"/>
    <w:rsid w:val="268D33CD"/>
    <w:rsid w:val="2B051D6F"/>
    <w:rsid w:val="2B82413A"/>
    <w:rsid w:val="2F273488"/>
    <w:rsid w:val="2FFD6A88"/>
    <w:rsid w:val="31054566"/>
    <w:rsid w:val="32444A68"/>
    <w:rsid w:val="328C070A"/>
    <w:rsid w:val="32B72DDC"/>
    <w:rsid w:val="33E53829"/>
    <w:rsid w:val="34F73258"/>
    <w:rsid w:val="3510699D"/>
    <w:rsid w:val="35D65E2D"/>
    <w:rsid w:val="35F110B1"/>
    <w:rsid w:val="365D0BBE"/>
    <w:rsid w:val="36863F80"/>
    <w:rsid w:val="36AE0FD7"/>
    <w:rsid w:val="374F3D71"/>
    <w:rsid w:val="37743C09"/>
    <w:rsid w:val="398C4B56"/>
    <w:rsid w:val="39E34C87"/>
    <w:rsid w:val="3AD5062A"/>
    <w:rsid w:val="3D360D72"/>
    <w:rsid w:val="3DF14B71"/>
    <w:rsid w:val="3DF44249"/>
    <w:rsid w:val="415E1BCB"/>
    <w:rsid w:val="41A56193"/>
    <w:rsid w:val="42390634"/>
    <w:rsid w:val="4382765A"/>
    <w:rsid w:val="438D0203"/>
    <w:rsid w:val="44B44257"/>
    <w:rsid w:val="45325D93"/>
    <w:rsid w:val="47191F4B"/>
    <w:rsid w:val="473B1D9E"/>
    <w:rsid w:val="47E0217A"/>
    <w:rsid w:val="480239B3"/>
    <w:rsid w:val="48FC03F9"/>
    <w:rsid w:val="49375FAE"/>
    <w:rsid w:val="4ACB2B41"/>
    <w:rsid w:val="51877A52"/>
    <w:rsid w:val="51F9034C"/>
    <w:rsid w:val="52332ECC"/>
    <w:rsid w:val="56355AFC"/>
    <w:rsid w:val="56B72852"/>
    <w:rsid w:val="5C4B3179"/>
    <w:rsid w:val="5DD642F8"/>
    <w:rsid w:val="5F7B3D75"/>
    <w:rsid w:val="605D4C28"/>
    <w:rsid w:val="61281CD3"/>
    <w:rsid w:val="61867B8D"/>
    <w:rsid w:val="67D07FE2"/>
    <w:rsid w:val="69531DA6"/>
    <w:rsid w:val="6E4F0506"/>
    <w:rsid w:val="724939B9"/>
    <w:rsid w:val="74077D67"/>
    <w:rsid w:val="75ED7F88"/>
    <w:rsid w:val="7696299F"/>
    <w:rsid w:val="769F582D"/>
    <w:rsid w:val="780A11FC"/>
    <w:rsid w:val="78287AA3"/>
    <w:rsid w:val="795336DC"/>
    <w:rsid w:val="79D2296D"/>
    <w:rsid w:val="7D7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E64B266-1E81-4207-9D6D-6C67D1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4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44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444F9"/>
  </w:style>
  <w:style w:type="table" w:styleId="a6">
    <w:name w:val="Table Grid"/>
    <w:basedOn w:val="a1"/>
    <w:qFormat/>
    <w:rsid w:val="004444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qFormat/>
    <w:rsid w:val="004444F9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4444F9"/>
    <w:pPr>
      <w:ind w:firstLineChars="200" w:firstLine="420"/>
    </w:pPr>
  </w:style>
  <w:style w:type="paragraph" w:styleId="a7">
    <w:name w:val="Date"/>
    <w:basedOn w:val="a"/>
    <w:next w:val="a"/>
    <w:link w:val="Char"/>
    <w:rsid w:val="00C33CF3"/>
    <w:pPr>
      <w:ind w:leftChars="2500" w:left="100"/>
    </w:pPr>
  </w:style>
  <w:style w:type="character" w:customStyle="1" w:styleId="Char">
    <w:name w:val="日期 Char"/>
    <w:basedOn w:val="a0"/>
    <w:link w:val="a7"/>
    <w:rsid w:val="00C33C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A-Qian</dc:creator>
  <cp:lastModifiedBy>教育局-陶宇星</cp:lastModifiedBy>
  <cp:revision>6</cp:revision>
  <dcterms:created xsi:type="dcterms:W3CDTF">2019-04-30T03:32:00Z</dcterms:created>
  <dcterms:modified xsi:type="dcterms:W3CDTF">2019-05-05T09:02:00Z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