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BA" w:rsidRPr="00B90650" w:rsidRDefault="00FA52BA" w:rsidP="00FA52BA">
      <w:pPr>
        <w:jc w:val="center"/>
        <w:rPr>
          <w:rFonts w:eastAsia="华文中宋"/>
          <w:b/>
          <w:bCs/>
          <w:color w:val="FF0000"/>
          <w:w w:val="90"/>
          <w:sz w:val="52"/>
          <w:szCs w:val="52"/>
        </w:rPr>
      </w:pPr>
      <w:r w:rsidRPr="00B90650">
        <w:rPr>
          <w:rFonts w:eastAsia="华文中宋"/>
          <w:b/>
          <w:bCs/>
          <w:color w:val="FF0000"/>
          <w:w w:val="90"/>
          <w:sz w:val="52"/>
          <w:szCs w:val="52"/>
        </w:rPr>
        <w:t>苏州工业园区校园和校车安全专项整治</w:t>
      </w:r>
    </w:p>
    <w:p w:rsidR="00FA52BA" w:rsidRPr="004333AB" w:rsidRDefault="00FA52BA" w:rsidP="00FA52BA">
      <w:pPr>
        <w:jc w:val="center"/>
        <w:rPr>
          <w:rFonts w:ascii="Times New Roman" w:eastAsia="仿宋" w:hAnsi="Times New Roman" w:cs="Times New Roman"/>
          <w:b/>
          <w:color w:val="FF0000"/>
          <w:sz w:val="96"/>
          <w:szCs w:val="112"/>
        </w:rPr>
      </w:pPr>
      <w:r>
        <w:rPr>
          <w:rFonts w:ascii="Times New Roman" w:eastAsia="仿宋" w:hAnsi="Times New Roman" w:cs="Times New Roman"/>
          <w:b/>
          <w:color w:val="FF0000"/>
          <w:sz w:val="96"/>
          <w:szCs w:val="112"/>
        </w:rPr>
        <w:t>工</w:t>
      </w:r>
      <w:r>
        <w:rPr>
          <w:rFonts w:ascii="Times New Roman" w:eastAsia="仿宋" w:hAnsi="Times New Roman" w:cs="Times New Roman" w:hint="eastAsia"/>
          <w:b/>
          <w:color w:val="FF0000"/>
          <w:sz w:val="96"/>
          <w:szCs w:val="112"/>
        </w:rPr>
        <w:t xml:space="preserve"> </w:t>
      </w:r>
      <w:r>
        <w:rPr>
          <w:rFonts w:ascii="Times New Roman" w:eastAsia="仿宋" w:hAnsi="Times New Roman" w:cs="Times New Roman"/>
          <w:b/>
          <w:color w:val="FF0000"/>
          <w:sz w:val="96"/>
          <w:szCs w:val="112"/>
        </w:rPr>
        <w:t>作</w:t>
      </w:r>
      <w:r>
        <w:rPr>
          <w:rFonts w:ascii="Times New Roman" w:eastAsia="仿宋" w:hAnsi="Times New Roman" w:cs="Times New Roman" w:hint="eastAsia"/>
          <w:b/>
          <w:color w:val="FF0000"/>
          <w:sz w:val="96"/>
          <w:szCs w:val="112"/>
        </w:rPr>
        <w:t xml:space="preserve"> </w:t>
      </w:r>
      <w:r>
        <w:rPr>
          <w:rFonts w:ascii="Times New Roman" w:eastAsia="仿宋" w:hAnsi="Times New Roman" w:cs="Times New Roman"/>
          <w:b/>
          <w:color w:val="FF0000"/>
          <w:sz w:val="96"/>
          <w:szCs w:val="112"/>
        </w:rPr>
        <w:t>简</w:t>
      </w:r>
      <w:r>
        <w:rPr>
          <w:rFonts w:ascii="Times New Roman" w:eastAsia="仿宋" w:hAnsi="Times New Roman" w:cs="Times New Roman" w:hint="eastAsia"/>
          <w:b/>
          <w:color w:val="FF0000"/>
          <w:sz w:val="96"/>
          <w:szCs w:val="112"/>
        </w:rPr>
        <w:t xml:space="preserve"> </w:t>
      </w:r>
      <w:r>
        <w:rPr>
          <w:rFonts w:ascii="Times New Roman" w:eastAsia="仿宋" w:hAnsi="Times New Roman" w:cs="Times New Roman"/>
          <w:b/>
          <w:color w:val="FF0000"/>
          <w:sz w:val="96"/>
          <w:szCs w:val="112"/>
        </w:rPr>
        <w:t>报</w:t>
      </w:r>
    </w:p>
    <w:p w:rsidR="00FA52BA" w:rsidRDefault="00FA52BA" w:rsidP="00FA52BA">
      <w:pPr>
        <w:jc w:val="left"/>
        <w:rPr>
          <w:rFonts w:ascii="Times New Roman" w:eastAsia="仿宋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76DB5" wp14:editId="31489E82">
                <wp:simplePos x="0" y="0"/>
                <wp:positionH relativeFrom="margin">
                  <wp:posOffset>-277495</wp:posOffset>
                </wp:positionH>
                <wp:positionV relativeFrom="paragraph">
                  <wp:posOffset>461010</wp:posOffset>
                </wp:positionV>
                <wp:extent cx="5810250" cy="9525"/>
                <wp:effectExtent l="0" t="0" r="1905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D74F3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1.85pt,36.3pt" to="435.6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" strokecolor="red" strokeweight="2pt">
                <v:stroke joinstyle="miter"/>
                <w10:wrap anchorx="margin"/>
              </v:line>
            </w:pict>
          </mc:Fallback>
        </mc:AlternateContent>
      </w:r>
      <w:r w:rsidRPr="00B90650">
        <w:rPr>
          <w:rFonts w:eastAsia="仿宋_GB2312" w:hint="eastAsia"/>
          <w:sz w:val="28"/>
          <w:szCs w:val="28"/>
        </w:rPr>
        <w:t>苏州工业园区校园和校车安全专业委员会</w:t>
      </w:r>
      <w:r>
        <w:rPr>
          <w:rFonts w:ascii="Times New Roman" w:eastAsia="仿宋" w:hAnsi="Times New Roman" w:cs="Times New Roman"/>
          <w:sz w:val="36"/>
          <w:szCs w:val="36"/>
        </w:rPr>
        <w:t xml:space="preserve">    </w:t>
      </w:r>
      <w:r w:rsidR="00475EFC">
        <w:rPr>
          <w:rFonts w:eastAsia="仿宋_GB2312"/>
          <w:sz w:val="28"/>
          <w:szCs w:val="28"/>
        </w:rPr>
        <w:t>2020</w:t>
      </w:r>
      <w:r w:rsidRPr="004333AB">
        <w:rPr>
          <w:rFonts w:eastAsia="仿宋_GB2312"/>
          <w:sz w:val="28"/>
          <w:szCs w:val="28"/>
        </w:rPr>
        <w:t>年</w:t>
      </w:r>
      <w:r w:rsidR="00A95827">
        <w:rPr>
          <w:rFonts w:eastAsia="仿宋_GB2312"/>
          <w:sz w:val="28"/>
          <w:szCs w:val="28"/>
        </w:rPr>
        <w:t>2</w:t>
      </w:r>
      <w:r w:rsidRPr="004333AB">
        <w:rPr>
          <w:rFonts w:eastAsia="仿宋_GB2312"/>
          <w:sz w:val="28"/>
          <w:szCs w:val="28"/>
        </w:rPr>
        <w:t>月</w:t>
      </w:r>
      <w:r w:rsidR="005F2D14">
        <w:rPr>
          <w:rFonts w:eastAsia="仿宋_GB2312"/>
          <w:sz w:val="28"/>
          <w:szCs w:val="28"/>
        </w:rPr>
        <w:t>2</w:t>
      </w:r>
      <w:r w:rsidR="004D4433">
        <w:rPr>
          <w:rFonts w:eastAsia="仿宋_GB2312"/>
          <w:sz w:val="28"/>
          <w:szCs w:val="28"/>
        </w:rPr>
        <w:t>1</w:t>
      </w:r>
      <w:r w:rsidRPr="004333AB">
        <w:rPr>
          <w:rFonts w:eastAsia="仿宋_GB2312"/>
          <w:sz w:val="28"/>
          <w:szCs w:val="28"/>
        </w:rPr>
        <w:t>日</w:t>
      </w:r>
    </w:p>
    <w:p w:rsidR="0060555A" w:rsidRPr="00FA52BA" w:rsidRDefault="0060555A">
      <w:pPr>
        <w:rPr>
          <w:rFonts w:ascii="Times New Roman" w:hAnsi="Times New Roman" w:cs="Times New Roman"/>
        </w:rPr>
      </w:pPr>
    </w:p>
    <w:p w:rsidR="0060555A" w:rsidRDefault="0060555A">
      <w:pPr>
        <w:rPr>
          <w:rFonts w:ascii="Times New Roman" w:hAnsi="Times New Roman" w:cs="Times New Roman"/>
        </w:rPr>
      </w:pPr>
    </w:p>
    <w:p w:rsidR="0060555A" w:rsidRDefault="001B54AD">
      <w:pPr>
        <w:spacing w:line="600" w:lineRule="exact"/>
        <w:rPr>
          <w:rFonts w:ascii="Times New Roman" w:eastAsia="微软雅黑" w:hAnsi="Times New Roman" w:cs="Times New Roman"/>
          <w:sz w:val="32"/>
          <w:szCs w:val="32"/>
        </w:rPr>
      </w:pPr>
      <w:r>
        <w:rPr>
          <w:rFonts w:ascii="Times New Roman" w:eastAsia="微软雅黑" w:hAnsi="Times New Roman" w:cs="Times New Roman"/>
          <w:sz w:val="32"/>
          <w:szCs w:val="32"/>
        </w:rPr>
        <w:t>摘</w:t>
      </w:r>
      <w:r>
        <w:rPr>
          <w:rFonts w:ascii="Times New Roman" w:eastAsia="微软雅黑" w:hAnsi="Times New Roman" w:cs="Times New Roman"/>
          <w:sz w:val="32"/>
          <w:szCs w:val="32"/>
        </w:rPr>
        <w:t xml:space="preserve">  </w:t>
      </w:r>
      <w:r>
        <w:rPr>
          <w:rFonts w:ascii="Times New Roman" w:eastAsia="微软雅黑" w:hAnsi="Times New Roman" w:cs="Times New Roman"/>
          <w:sz w:val="32"/>
          <w:szCs w:val="32"/>
        </w:rPr>
        <w:t>要：</w:t>
      </w:r>
    </w:p>
    <w:p w:rsidR="0060555A" w:rsidRPr="00630D44" w:rsidRDefault="004D4433" w:rsidP="004D4433">
      <w:pPr>
        <w:pStyle w:val="a8"/>
        <w:numPr>
          <w:ilvl w:val="0"/>
          <w:numId w:val="1"/>
        </w:numPr>
        <w:spacing w:line="64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4D4433">
        <w:rPr>
          <w:rFonts w:ascii="Times New Roman" w:eastAsia="仿宋_GB2312" w:hAnsi="Times New Roman" w:cs="Times New Roman" w:hint="eastAsia"/>
          <w:sz w:val="32"/>
          <w:szCs w:val="32"/>
        </w:rPr>
        <w:t>园区教育局联合</w:t>
      </w:r>
      <w:r w:rsidR="001353A6"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 w:rsidRPr="004D4433">
        <w:rPr>
          <w:rFonts w:ascii="Times New Roman" w:eastAsia="仿宋_GB2312" w:hAnsi="Times New Roman" w:cs="Times New Roman" w:hint="eastAsia"/>
          <w:sz w:val="32"/>
          <w:szCs w:val="32"/>
        </w:rPr>
        <w:t>三方维护单位对景城学校等五所学校开展开学前校园安全检查</w:t>
      </w:r>
    </w:p>
    <w:p w:rsidR="0060555A" w:rsidRPr="005F2D14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5A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5A" w:rsidRPr="00560CB0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5A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5A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5A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BD7756" w:rsidRDefault="00BD7756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BD7756" w:rsidRDefault="00BD7756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BD7756" w:rsidRDefault="00BD7756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75EFC" w:rsidRDefault="00475EFC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75EFC" w:rsidRDefault="00475EFC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75EFC" w:rsidRDefault="00475EFC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5F2D14" w:rsidRDefault="005F2D14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FA52BA" w:rsidRPr="00A97B60" w:rsidRDefault="00FA52BA" w:rsidP="00BD7756">
      <w:pPr>
        <w:rPr>
          <w:rFonts w:ascii="Times New Roman" w:eastAsia="仿宋_GB2312" w:hAnsi="Times New Roman" w:cs="Times New Roman"/>
          <w:b/>
          <w:bCs/>
          <w:sz w:val="44"/>
          <w:szCs w:val="44"/>
        </w:rPr>
      </w:pPr>
    </w:p>
    <w:p w:rsidR="001353A6" w:rsidRDefault="001353A6" w:rsidP="001353A6">
      <w:pPr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r w:rsidRPr="001353A6">
        <w:rPr>
          <w:rFonts w:asciiTheme="majorEastAsia" w:eastAsiaTheme="majorEastAsia" w:hAnsiTheme="majorEastAsia" w:cs="Times New Roman" w:hint="eastAsia"/>
          <w:sz w:val="44"/>
          <w:szCs w:val="44"/>
        </w:rPr>
        <w:t>园区教育局联合</w:t>
      </w:r>
      <w:r>
        <w:rPr>
          <w:rFonts w:asciiTheme="majorEastAsia" w:eastAsiaTheme="majorEastAsia" w:hAnsiTheme="majorEastAsia" w:cs="Times New Roman" w:hint="eastAsia"/>
          <w:sz w:val="44"/>
          <w:szCs w:val="44"/>
        </w:rPr>
        <w:t>第</w:t>
      </w:r>
      <w:r w:rsidRPr="001353A6">
        <w:rPr>
          <w:rFonts w:asciiTheme="majorEastAsia" w:eastAsiaTheme="majorEastAsia" w:hAnsiTheme="majorEastAsia" w:cs="Times New Roman" w:hint="eastAsia"/>
          <w:sz w:val="44"/>
          <w:szCs w:val="44"/>
        </w:rPr>
        <w:t>三方维护单位对景</w:t>
      </w:r>
      <w:proofErr w:type="gramStart"/>
      <w:r w:rsidRPr="001353A6">
        <w:rPr>
          <w:rFonts w:asciiTheme="majorEastAsia" w:eastAsiaTheme="majorEastAsia" w:hAnsiTheme="majorEastAsia" w:cs="Times New Roman" w:hint="eastAsia"/>
          <w:sz w:val="44"/>
          <w:szCs w:val="44"/>
        </w:rPr>
        <w:t>城学校</w:t>
      </w:r>
      <w:proofErr w:type="gramEnd"/>
      <w:r w:rsidRPr="001353A6">
        <w:rPr>
          <w:rFonts w:asciiTheme="majorEastAsia" w:eastAsiaTheme="majorEastAsia" w:hAnsiTheme="majorEastAsia" w:cs="Times New Roman" w:hint="eastAsia"/>
          <w:sz w:val="44"/>
          <w:szCs w:val="44"/>
        </w:rPr>
        <w:t>等五所学校开展开学前校园安全检查</w:t>
      </w:r>
    </w:p>
    <w:p w:rsidR="00C44054" w:rsidRDefault="00C44054" w:rsidP="00C4405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8619D" w:rsidRPr="001353A6" w:rsidRDefault="00C44054" w:rsidP="00C44054">
      <w:pPr>
        <w:ind w:firstLineChars="200" w:firstLine="640"/>
        <w:rPr>
          <w:rFonts w:asciiTheme="majorEastAsia" w:eastAsiaTheme="majorEastAsia" w:hAnsiTheme="majorEastAsia" w:cs="Times New Roman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5F2D14" w:rsidRPr="00DC0799">
        <w:rPr>
          <w:rFonts w:ascii="仿宋" w:eastAsia="仿宋" w:hAnsi="仿宋" w:hint="eastAsia"/>
          <w:sz w:val="32"/>
          <w:szCs w:val="32"/>
        </w:rPr>
        <w:t>月2</w:t>
      </w:r>
      <w:r>
        <w:rPr>
          <w:rFonts w:ascii="仿宋" w:eastAsia="仿宋" w:hAnsi="仿宋"/>
          <w:sz w:val="32"/>
          <w:szCs w:val="32"/>
        </w:rPr>
        <w:t>1</w:t>
      </w:r>
      <w:r w:rsidR="005F2D14" w:rsidRPr="00DC0799">
        <w:rPr>
          <w:rFonts w:ascii="仿宋" w:eastAsia="仿宋" w:hAnsi="仿宋"/>
          <w:sz w:val="32"/>
          <w:szCs w:val="32"/>
        </w:rPr>
        <w:t>日</w:t>
      </w:r>
      <w:r w:rsidR="00D76C10">
        <w:rPr>
          <w:rFonts w:ascii="仿宋" w:eastAsia="仿宋" w:hAnsi="仿宋" w:hint="eastAsia"/>
          <w:sz w:val="32"/>
          <w:szCs w:val="32"/>
        </w:rPr>
        <w:t>下</w:t>
      </w:r>
      <w:r w:rsidR="005F2D14" w:rsidRPr="00DC0799">
        <w:rPr>
          <w:rFonts w:ascii="仿宋" w:eastAsia="仿宋" w:hAnsi="仿宋"/>
          <w:sz w:val="32"/>
          <w:szCs w:val="32"/>
        </w:rPr>
        <w:t>午</w:t>
      </w:r>
      <w:r w:rsidR="005F2D14" w:rsidRPr="00DC0799">
        <w:rPr>
          <w:rFonts w:ascii="仿宋" w:eastAsia="仿宋" w:hAnsi="仿宋" w:hint="eastAsia"/>
          <w:sz w:val="32"/>
          <w:szCs w:val="32"/>
        </w:rPr>
        <w:t>，</w:t>
      </w:r>
      <w:r w:rsidR="00D76C10">
        <w:rPr>
          <w:rFonts w:ascii="仿宋" w:eastAsia="仿宋" w:hAnsi="仿宋" w:hint="eastAsia"/>
          <w:sz w:val="32"/>
          <w:szCs w:val="32"/>
        </w:rPr>
        <w:t>苏州工业园区教育局</w:t>
      </w:r>
      <w:r>
        <w:rPr>
          <w:rFonts w:ascii="仿宋" w:eastAsia="仿宋" w:hAnsi="仿宋" w:hint="eastAsia"/>
          <w:sz w:val="32"/>
          <w:szCs w:val="32"/>
        </w:rPr>
        <w:t>联合第三方维护单位</w:t>
      </w:r>
      <w:r w:rsidR="0058619D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景城学校、奇智宝贝绿地幼儿园、九龙仓幼儿园、太阳星辰幼儿园、昂立幼儿园</w:t>
      </w:r>
      <w:r w:rsidR="0058619D">
        <w:rPr>
          <w:rFonts w:ascii="仿宋" w:eastAsia="仿宋" w:hAnsi="仿宋" w:hint="eastAsia"/>
          <w:sz w:val="32"/>
          <w:szCs w:val="32"/>
        </w:rPr>
        <w:t>开展开学前校园安全</w:t>
      </w:r>
      <w:r w:rsidR="00A97B60">
        <w:rPr>
          <w:rFonts w:ascii="仿宋" w:eastAsia="仿宋" w:hAnsi="仿宋" w:hint="eastAsia"/>
          <w:sz w:val="32"/>
          <w:szCs w:val="32"/>
        </w:rPr>
        <w:t>检查</w:t>
      </w:r>
      <w:r w:rsidR="0058619D">
        <w:rPr>
          <w:rFonts w:ascii="仿宋" w:eastAsia="仿宋" w:hAnsi="仿宋" w:hint="eastAsia"/>
          <w:sz w:val="32"/>
          <w:szCs w:val="32"/>
        </w:rPr>
        <w:t>。</w:t>
      </w:r>
    </w:p>
    <w:p w:rsidR="00C44054" w:rsidRDefault="00C44054" w:rsidP="005F2D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从现场检查来看，</w:t>
      </w:r>
      <w:r w:rsidR="00E85302">
        <w:rPr>
          <w:rFonts w:ascii="仿宋" w:eastAsia="仿宋" w:hAnsi="仿宋" w:hint="eastAsia"/>
          <w:sz w:val="32"/>
          <w:szCs w:val="32"/>
        </w:rPr>
        <w:t>学校（幼儿园）</w:t>
      </w:r>
      <w:r>
        <w:rPr>
          <w:rFonts w:ascii="仿宋" w:eastAsia="仿宋" w:hAnsi="仿宋" w:hint="eastAsia"/>
          <w:sz w:val="32"/>
          <w:szCs w:val="32"/>
        </w:rPr>
        <w:t>多存在保安履职不足、业务不熟练、</w:t>
      </w:r>
      <w:r w:rsidR="00E85302">
        <w:rPr>
          <w:rFonts w:ascii="仿宋" w:eastAsia="仿宋" w:hAnsi="仿宋" w:hint="eastAsia"/>
          <w:sz w:val="32"/>
          <w:szCs w:val="32"/>
        </w:rPr>
        <w:t>安全维护监管不力、安全巡检不到位、设备运行有故障、疫情防控基础物资配置不齐全等问题，主要存在的问题有：</w:t>
      </w:r>
    </w:p>
    <w:p w:rsidR="00C44054" w:rsidRPr="00F668B2" w:rsidRDefault="00E85302" w:rsidP="005F2D1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668B2">
        <w:rPr>
          <w:rFonts w:ascii="黑体" w:eastAsia="黑体" w:hAnsi="黑体" w:hint="eastAsia"/>
          <w:sz w:val="32"/>
          <w:szCs w:val="32"/>
        </w:rPr>
        <w:t>一、</w:t>
      </w:r>
      <w:r w:rsidRPr="00F668B2">
        <w:rPr>
          <w:rFonts w:ascii="黑体" w:eastAsia="黑体" w:hAnsi="黑体"/>
          <w:sz w:val="32"/>
          <w:szCs w:val="32"/>
        </w:rPr>
        <w:t>景城学校</w:t>
      </w:r>
    </w:p>
    <w:p w:rsidR="00C44054" w:rsidRDefault="00E85302" w:rsidP="005F2D1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.新建楼</w:t>
      </w:r>
      <w:r>
        <w:rPr>
          <w:rFonts w:ascii="仿宋" w:eastAsia="仿宋" w:hAnsi="仿宋" w:hint="eastAsia"/>
          <w:sz w:val="32"/>
          <w:szCs w:val="32"/>
        </w:rPr>
        <w:t>2处监控黑屏，</w:t>
      </w:r>
      <w:r w:rsidR="00F668B2">
        <w:rPr>
          <w:rFonts w:ascii="仿宋" w:eastAsia="仿宋" w:hAnsi="仿宋" w:hint="eastAsia"/>
          <w:sz w:val="32"/>
          <w:szCs w:val="32"/>
        </w:rPr>
        <w:t>已报修工程维保单位；</w:t>
      </w:r>
    </w:p>
    <w:p w:rsidR="00C44054" w:rsidRDefault="00F668B2" w:rsidP="005F2D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.水泵房消火栓阀门锈蚀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长时间未保养和点检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灭火器过期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F668B2" w:rsidRDefault="00F668B2" w:rsidP="005F2D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.地下车库消防水阀锈蚀</w:t>
      </w:r>
      <w:r>
        <w:rPr>
          <w:rFonts w:ascii="仿宋" w:eastAsia="仿宋" w:hAnsi="仿宋" w:hint="eastAsia"/>
          <w:sz w:val="32"/>
          <w:szCs w:val="32"/>
        </w:rPr>
        <w:t>、漏水。</w:t>
      </w:r>
    </w:p>
    <w:p w:rsidR="00F668B2" w:rsidRPr="00F668B2" w:rsidRDefault="00F668B2" w:rsidP="005F2D1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668B2">
        <w:rPr>
          <w:rFonts w:ascii="黑体" w:eastAsia="黑体" w:hAnsi="黑体" w:hint="eastAsia"/>
          <w:sz w:val="32"/>
          <w:szCs w:val="32"/>
        </w:rPr>
        <w:t>二、</w:t>
      </w:r>
      <w:r w:rsidRPr="00F668B2">
        <w:rPr>
          <w:rFonts w:ascii="黑体" w:eastAsia="黑体" w:hAnsi="黑体" w:hint="eastAsia"/>
          <w:sz w:val="32"/>
          <w:szCs w:val="32"/>
        </w:rPr>
        <w:t>奇智宝贝绿地幼儿园</w:t>
      </w:r>
    </w:p>
    <w:p w:rsidR="00F668B2" w:rsidRDefault="00F668B2" w:rsidP="00F668B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proofErr w:type="gramStart"/>
      <w:r>
        <w:rPr>
          <w:rFonts w:ascii="仿宋" w:eastAsia="仿宋" w:hAnsi="仿宋"/>
          <w:sz w:val="32"/>
          <w:szCs w:val="32"/>
        </w:rPr>
        <w:t>消控显示屏</w:t>
      </w:r>
      <w:proofErr w:type="gramEnd"/>
      <w:r>
        <w:rPr>
          <w:rFonts w:ascii="仿宋" w:eastAsia="仿宋" w:hAnsi="仿宋"/>
          <w:sz w:val="32"/>
          <w:szCs w:val="32"/>
        </w:rPr>
        <w:t>未开启</w:t>
      </w:r>
      <w:r>
        <w:rPr>
          <w:rFonts w:ascii="仿宋" w:eastAsia="仿宋" w:hAnsi="仿宋" w:hint="eastAsia"/>
          <w:sz w:val="32"/>
          <w:szCs w:val="32"/>
        </w:rPr>
        <w:t>，连带烟感断电无运作</w:t>
      </w:r>
      <w:r w:rsidR="008615C5">
        <w:rPr>
          <w:rFonts w:ascii="仿宋" w:eastAsia="仿宋" w:hAnsi="仿宋" w:hint="eastAsia"/>
          <w:sz w:val="32"/>
          <w:szCs w:val="32"/>
        </w:rPr>
        <w:t>；</w:t>
      </w:r>
    </w:p>
    <w:p w:rsidR="008615C5" w:rsidRDefault="008615C5" w:rsidP="00F668B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.一处监控故障黑屏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668B2" w:rsidRPr="00F668B2" w:rsidRDefault="00F668B2" w:rsidP="00F668B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668B2">
        <w:rPr>
          <w:rFonts w:ascii="黑体" w:eastAsia="黑体" w:hAnsi="黑体"/>
          <w:sz w:val="32"/>
          <w:szCs w:val="32"/>
        </w:rPr>
        <w:t>三</w:t>
      </w:r>
      <w:r w:rsidRPr="00F668B2">
        <w:rPr>
          <w:rFonts w:ascii="黑体" w:eastAsia="黑体" w:hAnsi="黑体" w:hint="eastAsia"/>
          <w:sz w:val="32"/>
          <w:szCs w:val="32"/>
        </w:rPr>
        <w:t>、</w:t>
      </w:r>
      <w:r w:rsidRPr="00F668B2">
        <w:rPr>
          <w:rFonts w:ascii="黑体" w:eastAsia="黑体" w:hAnsi="黑体"/>
          <w:sz w:val="32"/>
          <w:szCs w:val="32"/>
        </w:rPr>
        <w:t>九龙仓幼儿园</w:t>
      </w:r>
    </w:p>
    <w:p w:rsidR="00F668B2" w:rsidRDefault="00F668B2" w:rsidP="00F668B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.门岗业务不熟练</w:t>
      </w:r>
      <w:r>
        <w:rPr>
          <w:rFonts w:ascii="仿宋" w:eastAsia="仿宋" w:hAnsi="仿宋" w:hint="eastAsia"/>
          <w:sz w:val="32"/>
          <w:szCs w:val="32"/>
        </w:rPr>
        <w:t>，外访人员登记流程不清晰；</w:t>
      </w:r>
    </w:p>
    <w:p w:rsidR="00F668B2" w:rsidRDefault="00F668B2" w:rsidP="00F668B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.门岗测温设备故障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无备用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无应对措施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F668B2" w:rsidRDefault="00F668B2" w:rsidP="00F668B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</w:t>
      </w:r>
      <w:r>
        <w:rPr>
          <w:rFonts w:ascii="仿宋" w:eastAsia="仿宋" w:hAnsi="仿宋"/>
          <w:sz w:val="32"/>
          <w:szCs w:val="32"/>
        </w:rPr>
        <w:t>.监控室堆积杂物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668B2" w:rsidRPr="00F668B2" w:rsidRDefault="00F668B2" w:rsidP="00F668B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668B2">
        <w:rPr>
          <w:rFonts w:ascii="黑体" w:eastAsia="黑体" w:hAnsi="黑体"/>
          <w:sz w:val="32"/>
          <w:szCs w:val="32"/>
        </w:rPr>
        <w:t>四</w:t>
      </w:r>
      <w:r w:rsidRPr="00F668B2">
        <w:rPr>
          <w:rFonts w:ascii="黑体" w:eastAsia="黑体" w:hAnsi="黑体" w:hint="eastAsia"/>
          <w:sz w:val="32"/>
          <w:szCs w:val="32"/>
        </w:rPr>
        <w:t>、</w:t>
      </w:r>
      <w:r w:rsidRPr="00F668B2">
        <w:rPr>
          <w:rFonts w:ascii="黑体" w:eastAsia="黑体" w:hAnsi="黑体" w:hint="eastAsia"/>
          <w:sz w:val="32"/>
          <w:szCs w:val="32"/>
        </w:rPr>
        <w:t>太阳星辰幼儿园</w:t>
      </w:r>
    </w:p>
    <w:p w:rsidR="00F668B2" w:rsidRDefault="00F668B2" w:rsidP="00F668B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无问题</w:t>
      </w:r>
    </w:p>
    <w:p w:rsidR="00F668B2" w:rsidRPr="008615C5" w:rsidRDefault="00F668B2" w:rsidP="00F668B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615C5">
        <w:rPr>
          <w:rFonts w:ascii="黑体" w:eastAsia="黑体" w:hAnsi="黑体"/>
          <w:sz w:val="32"/>
          <w:szCs w:val="32"/>
        </w:rPr>
        <w:t>五</w:t>
      </w:r>
      <w:r w:rsidRPr="008615C5">
        <w:rPr>
          <w:rFonts w:ascii="黑体" w:eastAsia="黑体" w:hAnsi="黑体" w:hint="eastAsia"/>
          <w:sz w:val="32"/>
          <w:szCs w:val="32"/>
        </w:rPr>
        <w:t>、</w:t>
      </w:r>
      <w:r w:rsidR="008615C5" w:rsidRPr="008615C5">
        <w:rPr>
          <w:rFonts w:ascii="黑体" w:eastAsia="黑体" w:hAnsi="黑体" w:hint="eastAsia"/>
          <w:sz w:val="32"/>
          <w:szCs w:val="32"/>
        </w:rPr>
        <w:t>昂立幼儿园</w:t>
      </w:r>
    </w:p>
    <w:p w:rsidR="008615C5" w:rsidRDefault="008615C5" w:rsidP="00F668B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门岗业务不熟练</w:t>
      </w:r>
      <w:r>
        <w:rPr>
          <w:rFonts w:ascii="仿宋" w:eastAsia="仿宋" w:hAnsi="仿宋" w:hint="eastAsia"/>
          <w:sz w:val="32"/>
          <w:szCs w:val="32"/>
        </w:rPr>
        <w:t>，外访人员登记流程不清晰</w:t>
      </w:r>
      <w:r>
        <w:rPr>
          <w:rFonts w:ascii="仿宋" w:eastAsia="仿宋" w:hAnsi="仿宋" w:hint="eastAsia"/>
          <w:sz w:val="32"/>
          <w:szCs w:val="32"/>
        </w:rPr>
        <w:t>，履职能力不足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8615C5" w:rsidRDefault="008615C5" w:rsidP="00F668B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门岗测温设备</w:t>
      </w:r>
      <w:r>
        <w:rPr>
          <w:rFonts w:ascii="仿宋" w:eastAsia="仿宋" w:hAnsi="仿宋"/>
          <w:sz w:val="32"/>
          <w:szCs w:val="32"/>
        </w:rPr>
        <w:t>未配置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没有应对措施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8615C5" w:rsidRDefault="008615C5" w:rsidP="00F668B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.二月消防过保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8615C5" w:rsidRDefault="008615C5" w:rsidP="00F668B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.更换的监控设备未及时处置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8615C5" w:rsidRDefault="008615C5" w:rsidP="00F668B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.开学前的疫情防控准备工作不到位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615C5" w:rsidRDefault="008615C5" w:rsidP="00F668B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以上问题将直接反馈学校主要领导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责令限</w:t>
      </w:r>
      <w:r>
        <w:rPr>
          <w:rFonts w:ascii="仿宋" w:eastAsia="仿宋" w:hAnsi="仿宋" w:hint="eastAsia"/>
          <w:sz w:val="32"/>
          <w:szCs w:val="32"/>
        </w:rPr>
        <w:t>3天内完成整改，并完成</w:t>
      </w:r>
      <w:r>
        <w:rPr>
          <w:rFonts w:ascii="仿宋" w:eastAsia="仿宋" w:hAnsi="仿宋" w:hint="eastAsia"/>
          <w:sz w:val="32"/>
          <w:szCs w:val="32"/>
        </w:rPr>
        <w:t>闭环</w:t>
      </w:r>
      <w:r>
        <w:rPr>
          <w:rFonts w:ascii="仿宋" w:eastAsia="仿宋" w:hAnsi="仿宋" w:hint="eastAsia"/>
          <w:sz w:val="32"/>
          <w:szCs w:val="32"/>
        </w:rPr>
        <w:t>反馈工作。</w:t>
      </w:r>
    </w:p>
    <w:p w:rsidR="008615C5" w:rsidRDefault="008615C5" w:rsidP="00F668B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615C5" w:rsidRPr="00F668B2" w:rsidRDefault="008615C5" w:rsidP="00F668B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133CE9" w:rsidRDefault="008615C5" w:rsidP="005F2D14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8615C5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620000" cy="2160000"/>
            <wp:effectExtent l="0" t="0" r="0" b="0"/>
            <wp:docPr id="4" name="图片 4" descr="C:\Users\sbin\AppData\Local\Temp\WeChat Files\70f7330848f4eecb0d6f289e0b030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in\AppData\Local\Temp\WeChat Files\70f7330848f4eecb0d6f289e0b030d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8615C5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620000" cy="2160000"/>
            <wp:effectExtent l="0" t="0" r="0" b="0"/>
            <wp:docPr id="5" name="图片 5" descr="C:\Users\sbin\AppData\Local\Temp\WeChat Files\4c931741c3533f485dfd992c3069a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bin\AppData\Local\Temp\WeChat Files\4c931741c3533f485dfd992c3069a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70F" w:rsidRDefault="002C270F" w:rsidP="005F2D14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7F5EE7" w:rsidRDefault="007F5EE7" w:rsidP="005F2D14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5F2D14" w:rsidRDefault="008615C5" w:rsidP="005F2D14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景城学校</w:t>
      </w:r>
    </w:p>
    <w:p w:rsidR="002C270F" w:rsidRDefault="002C270F" w:rsidP="005F2D14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7F5EE7" w:rsidRDefault="007F5EE7" w:rsidP="005F2D14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903DCA" w:rsidRPr="002C270F" w:rsidRDefault="008615C5" w:rsidP="002C270F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 w:rsidRPr="008615C5">
        <w:rPr>
          <w:rFonts w:ascii="仿宋" w:eastAsia="仿宋" w:hAnsi="仿宋"/>
          <w:noProof/>
          <w:sz w:val="24"/>
          <w:szCs w:val="24"/>
        </w:rPr>
        <w:lastRenderedPageBreak/>
        <w:drawing>
          <wp:inline distT="0" distB="0" distL="0" distR="0">
            <wp:extent cx="1620000" cy="2160000"/>
            <wp:effectExtent l="0" t="0" r="0" b="0"/>
            <wp:docPr id="6" name="图片 6" descr="C:\Users\sbin\AppData\Local\Temp\WeChat Files\26377daf894384a16c706dad0da21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bin\AppData\Local\Temp\WeChat Files\26377daf894384a16c706dad0da21d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8615C5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620000" cy="2160000"/>
            <wp:effectExtent l="0" t="0" r="0" b="0"/>
            <wp:docPr id="8" name="图片 8" descr="C:\Users\sbin\AppData\Local\Temp\WeChat Files\48b8dfd3c290cfb5056a48bdc702c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bin\AppData\Local\Temp\WeChat Files\48b8dfd3c290cfb5056a48bdc702c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70F" w:rsidRDefault="002C270F" w:rsidP="002C270F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2C270F" w:rsidRDefault="002C270F" w:rsidP="002C270F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2C270F" w:rsidRDefault="008615C5" w:rsidP="008615C5">
      <w:pPr>
        <w:jc w:val="center"/>
        <w:rPr>
          <w:rFonts w:ascii="仿宋" w:eastAsia="仿宋" w:hAnsi="仿宋"/>
          <w:sz w:val="24"/>
          <w:szCs w:val="24"/>
        </w:rPr>
      </w:pPr>
      <w:r w:rsidRPr="008615C5">
        <w:rPr>
          <w:rFonts w:ascii="仿宋" w:eastAsia="仿宋" w:hAnsi="仿宋" w:hint="eastAsia"/>
          <w:sz w:val="24"/>
          <w:szCs w:val="24"/>
        </w:rPr>
        <w:t>奇智宝贝绿地幼儿园</w:t>
      </w:r>
    </w:p>
    <w:p w:rsidR="002C270F" w:rsidRDefault="002C270F" w:rsidP="002C270F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23135E" w:rsidRDefault="0023135E" w:rsidP="002C270F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23135E" w:rsidRDefault="0023135E" w:rsidP="002C270F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23135E" w:rsidRDefault="0023135E" w:rsidP="002C270F">
      <w:pPr>
        <w:ind w:firstLineChars="200" w:firstLine="480"/>
        <w:jc w:val="center"/>
        <w:rPr>
          <w:rFonts w:ascii="仿宋" w:eastAsia="仿宋" w:hAnsi="仿宋" w:hint="eastAsia"/>
          <w:sz w:val="24"/>
          <w:szCs w:val="24"/>
        </w:rPr>
      </w:pPr>
      <w:bookmarkStart w:id="0" w:name="_GoBack"/>
      <w:bookmarkEnd w:id="0"/>
    </w:p>
    <w:p w:rsidR="002C270F" w:rsidRDefault="002C270F" w:rsidP="002C270F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7F5EE7" w:rsidRDefault="0023135E" w:rsidP="002C270F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 w:rsidRPr="0023135E"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1620000" cy="2160000"/>
            <wp:effectExtent l="0" t="0" r="0" b="0"/>
            <wp:docPr id="9" name="图片 9" descr="C:\Users\sbin\AppData\Local\Temp\WeChat Files\23bb699fcd2daf1dfc01112a41ecb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bin\AppData\Local\Temp\WeChat Files\23bb699fcd2daf1dfc01112a41ecb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23135E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620000" cy="2160000"/>
            <wp:effectExtent l="0" t="0" r="0" b="0"/>
            <wp:docPr id="10" name="图片 10" descr="C:\Users\sbin\AppData\Local\Temp\WeChat Files\a78c1e91bbf4aa2fb1b01536ca4bb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bin\AppData\Local\Temp\WeChat Files\a78c1e91bbf4aa2fb1b01536ca4bb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35E" w:rsidRDefault="0023135E" w:rsidP="002C270F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23135E" w:rsidRDefault="0023135E" w:rsidP="002C270F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2C270F" w:rsidRDefault="0023135E" w:rsidP="002C270F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九龙仓</w:t>
      </w:r>
      <w:r>
        <w:rPr>
          <w:rFonts w:ascii="仿宋" w:eastAsia="仿宋" w:hAnsi="仿宋"/>
          <w:sz w:val="24"/>
          <w:szCs w:val="24"/>
        </w:rPr>
        <w:t>幼儿园</w:t>
      </w:r>
    </w:p>
    <w:p w:rsidR="0023135E" w:rsidRDefault="0023135E" w:rsidP="002C270F">
      <w:pPr>
        <w:ind w:firstLineChars="200" w:firstLine="480"/>
        <w:jc w:val="center"/>
        <w:rPr>
          <w:rFonts w:ascii="仿宋" w:eastAsia="仿宋" w:hAnsi="仿宋" w:hint="eastAsia"/>
          <w:sz w:val="24"/>
          <w:szCs w:val="24"/>
        </w:rPr>
      </w:pPr>
    </w:p>
    <w:p w:rsidR="00DB248A" w:rsidRPr="00C56B9B" w:rsidRDefault="00DB248A" w:rsidP="002C270F">
      <w:pPr>
        <w:rPr>
          <w:rFonts w:ascii="仿宋" w:eastAsia="仿宋" w:hAnsi="仿宋"/>
          <w:sz w:val="32"/>
          <w:szCs w:val="32"/>
        </w:rPr>
      </w:pPr>
    </w:p>
    <w:tbl>
      <w:tblPr>
        <w:tblW w:w="8787" w:type="dxa"/>
        <w:tblLayout w:type="fixed"/>
        <w:tblLook w:val="0000" w:firstRow="0" w:lastRow="0" w:firstColumn="0" w:lastColumn="0" w:noHBand="0" w:noVBand="0"/>
      </w:tblPr>
      <w:tblGrid>
        <w:gridCol w:w="828"/>
        <w:gridCol w:w="7959"/>
      </w:tblGrid>
      <w:tr w:rsidR="00141010" w:rsidTr="00B83AA8">
        <w:tc>
          <w:tcPr>
            <w:tcW w:w="828" w:type="dxa"/>
            <w:tcBorders>
              <w:top w:val="single" w:sz="4" w:space="0" w:color="auto"/>
              <w:bottom w:val="single" w:sz="6" w:space="0" w:color="auto"/>
            </w:tcBorders>
          </w:tcPr>
          <w:p w:rsidR="00141010" w:rsidRDefault="00141010" w:rsidP="00B83AA8">
            <w:pPr>
              <w:spacing w:line="400" w:lineRule="exac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报：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6" w:space="0" w:color="auto"/>
            </w:tcBorders>
          </w:tcPr>
          <w:p w:rsidR="00141010" w:rsidRDefault="00141010" w:rsidP="00B83AA8">
            <w:pPr>
              <w:spacing w:line="400" w:lineRule="exac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园区</w:t>
            </w:r>
            <w:r w:rsidR="00417CAA">
              <w:rPr>
                <w:rFonts w:eastAsia="仿宋_GB2312" w:hint="eastAsia"/>
                <w:sz w:val="32"/>
              </w:rPr>
              <w:t>安全生产委员会</w:t>
            </w:r>
          </w:p>
        </w:tc>
      </w:tr>
      <w:tr w:rsidR="00141010" w:rsidTr="00B83AA8">
        <w:tc>
          <w:tcPr>
            <w:tcW w:w="828" w:type="dxa"/>
            <w:tcBorders>
              <w:top w:val="single" w:sz="6" w:space="0" w:color="auto"/>
              <w:bottom w:val="single" w:sz="6" w:space="0" w:color="auto"/>
            </w:tcBorders>
          </w:tcPr>
          <w:p w:rsidR="00141010" w:rsidRDefault="00141010" w:rsidP="00B83AA8">
            <w:pPr>
              <w:spacing w:line="400" w:lineRule="exac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发：</w:t>
            </w:r>
          </w:p>
        </w:tc>
        <w:tc>
          <w:tcPr>
            <w:tcW w:w="7959" w:type="dxa"/>
            <w:tcBorders>
              <w:top w:val="single" w:sz="6" w:space="0" w:color="auto"/>
              <w:bottom w:val="single" w:sz="6" w:space="0" w:color="auto"/>
            </w:tcBorders>
          </w:tcPr>
          <w:p w:rsidR="00141010" w:rsidRPr="00E719EC" w:rsidRDefault="00141010" w:rsidP="00B83AA8">
            <w:pPr>
              <w:spacing w:line="400" w:lineRule="exact"/>
              <w:rPr>
                <w:rFonts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各学校、幼儿园、</w:t>
            </w:r>
            <w:r w:rsidR="00903DCA">
              <w:rPr>
                <w:rFonts w:ascii="仿宋_GB2312" w:eastAsia="仿宋_GB2312" w:hint="eastAsia"/>
                <w:sz w:val="32"/>
                <w:szCs w:val="32"/>
              </w:rPr>
              <w:t>教师发展中心、</w:t>
            </w:r>
            <w:r>
              <w:rPr>
                <w:rFonts w:ascii="仿宋_GB2312" w:eastAsia="仿宋_GB2312"/>
                <w:sz w:val="32"/>
                <w:szCs w:val="32"/>
              </w:rPr>
              <w:t>青少年活动中心</w:t>
            </w:r>
          </w:p>
        </w:tc>
      </w:tr>
    </w:tbl>
    <w:p w:rsidR="0018189F" w:rsidRPr="00DB248A" w:rsidRDefault="00141010" w:rsidP="00DB248A">
      <w:pPr>
        <w:pBdr>
          <w:between w:val="single" w:sz="12" w:space="1" w:color="auto"/>
        </w:pBdr>
        <w:spacing w:line="400" w:lineRule="exact"/>
        <w:jc w:val="right"/>
        <w:rPr>
          <w:rFonts w:eastAsia="仿宋"/>
          <w:sz w:val="32"/>
          <w:szCs w:val="32"/>
        </w:rPr>
      </w:pPr>
      <w:r>
        <w:rPr>
          <w:rFonts w:eastAsia="仿宋_GB2312" w:hint="eastAsia"/>
          <w:sz w:val="32"/>
        </w:rPr>
        <w:t>共印</w:t>
      </w:r>
      <w:r w:rsidR="00417CAA">
        <w:rPr>
          <w:rFonts w:eastAsia="仿宋_GB2312"/>
          <w:sz w:val="32"/>
        </w:rPr>
        <w:t>10</w:t>
      </w:r>
      <w:r>
        <w:rPr>
          <w:rFonts w:eastAsia="仿宋_GB2312" w:hint="eastAsia"/>
          <w:sz w:val="32"/>
        </w:rPr>
        <w:t>份</w:t>
      </w:r>
    </w:p>
    <w:sectPr w:rsidR="0018189F" w:rsidRPr="00DB248A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054" w:rsidRDefault="00867054">
      <w:r>
        <w:separator/>
      </w:r>
    </w:p>
  </w:endnote>
  <w:endnote w:type="continuationSeparator" w:id="0">
    <w:p w:rsidR="00867054" w:rsidRDefault="0086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332094"/>
    </w:sdtPr>
    <w:sdtEndPr/>
    <w:sdtContent>
      <w:p w:rsidR="0060555A" w:rsidRDefault="001B54AD">
        <w:pPr>
          <w:pStyle w:val="a4"/>
          <w:jc w:val="right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3135E" w:rsidRPr="0023135E">
          <w:rPr>
            <w:noProof/>
            <w:lang w:val="zh-CN"/>
          </w:rPr>
          <w:t>2</w:t>
        </w:r>
        <w:r>
          <w:fldChar w:fldCharType="end"/>
        </w:r>
        <w:r>
          <w:rPr>
            <w:rFonts w:hint="eastAsia"/>
          </w:rPr>
          <w:t>页</w:t>
        </w:r>
      </w:p>
    </w:sdtContent>
  </w:sdt>
  <w:p w:rsidR="0060555A" w:rsidRDefault="006055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054" w:rsidRDefault="00867054">
      <w:r>
        <w:separator/>
      </w:r>
    </w:p>
  </w:footnote>
  <w:footnote w:type="continuationSeparator" w:id="0">
    <w:p w:rsidR="00867054" w:rsidRDefault="00867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01F4A"/>
    <w:multiLevelType w:val="multilevel"/>
    <w:tmpl w:val="1EF01F4A"/>
    <w:lvl w:ilvl="0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94"/>
    <w:rsid w:val="000078CC"/>
    <w:rsid w:val="00013CD3"/>
    <w:rsid w:val="000231ED"/>
    <w:rsid w:val="00030520"/>
    <w:rsid w:val="00035527"/>
    <w:rsid w:val="00041365"/>
    <w:rsid w:val="0007212C"/>
    <w:rsid w:val="000856C3"/>
    <w:rsid w:val="0008654D"/>
    <w:rsid w:val="00093A7B"/>
    <w:rsid w:val="000A1619"/>
    <w:rsid w:val="000A63C5"/>
    <w:rsid w:val="000F5DC1"/>
    <w:rsid w:val="00133CE9"/>
    <w:rsid w:val="001353A6"/>
    <w:rsid w:val="00141010"/>
    <w:rsid w:val="001455A4"/>
    <w:rsid w:val="00162ED3"/>
    <w:rsid w:val="00173CAF"/>
    <w:rsid w:val="0018189F"/>
    <w:rsid w:val="001B54AD"/>
    <w:rsid w:val="001C5131"/>
    <w:rsid w:val="001C6934"/>
    <w:rsid w:val="001C7163"/>
    <w:rsid w:val="001D5B23"/>
    <w:rsid w:val="001D65DA"/>
    <w:rsid w:val="001E18ED"/>
    <w:rsid w:val="002021D8"/>
    <w:rsid w:val="0023135E"/>
    <w:rsid w:val="00265CD0"/>
    <w:rsid w:val="00272360"/>
    <w:rsid w:val="002813AE"/>
    <w:rsid w:val="002816D9"/>
    <w:rsid w:val="00281AEB"/>
    <w:rsid w:val="0029667B"/>
    <w:rsid w:val="002A43A5"/>
    <w:rsid w:val="002B7BE9"/>
    <w:rsid w:val="002C270F"/>
    <w:rsid w:val="002F05E4"/>
    <w:rsid w:val="00361A3D"/>
    <w:rsid w:val="003905BF"/>
    <w:rsid w:val="00394AD9"/>
    <w:rsid w:val="00417CAA"/>
    <w:rsid w:val="00422C8C"/>
    <w:rsid w:val="00436D0E"/>
    <w:rsid w:val="0045258D"/>
    <w:rsid w:val="00462EC4"/>
    <w:rsid w:val="0047507A"/>
    <w:rsid w:val="00475EFC"/>
    <w:rsid w:val="0047689D"/>
    <w:rsid w:val="00490DB2"/>
    <w:rsid w:val="004A15D3"/>
    <w:rsid w:val="004B67A3"/>
    <w:rsid w:val="004D005E"/>
    <w:rsid w:val="004D4433"/>
    <w:rsid w:val="004E47DF"/>
    <w:rsid w:val="004E753C"/>
    <w:rsid w:val="00500202"/>
    <w:rsid w:val="00520BB3"/>
    <w:rsid w:val="00544419"/>
    <w:rsid w:val="00556AD1"/>
    <w:rsid w:val="00560CB0"/>
    <w:rsid w:val="005624CB"/>
    <w:rsid w:val="00567817"/>
    <w:rsid w:val="0058619D"/>
    <w:rsid w:val="005B2AE8"/>
    <w:rsid w:val="005E1BC5"/>
    <w:rsid w:val="005F2D14"/>
    <w:rsid w:val="005F7669"/>
    <w:rsid w:val="006022F7"/>
    <w:rsid w:val="0060555A"/>
    <w:rsid w:val="00630D44"/>
    <w:rsid w:val="00632C77"/>
    <w:rsid w:val="00633750"/>
    <w:rsid w:val="006419EA"/>
    <w:rsid w:val="006A7F19"/>
    <w:rsid w:val="006C55AB"/>
    <w:rsid w:val="006D1BC9"/>
    <w:rsid w:val="006E3403"/>
    <w:rsid w:val="007035B9"/>
    <w:rsid w:val="0071714B"/>
    <w:rsid w:val="007500C4"/>
    <w:rsid w:val="007710CB"/>
    <w:rsid w:val="00781270"/>
    <w:rsid w:val="0079102C"/>
    <w:rsid w:val="00792633"/>
    <w:rsid w:val="007A4E71"/>
    <w:rsid w:val="007A6682"/>
    <w:rsid w:val="007A7385"/>
    <w:rsid w:val="007B06A4"/>
    <w:rsid w:val="007B6554"/>
    <w:rsid w:val="007C209B"/>
    <w:rsid w:val="007C24E5"/>
    <w:rsid w:val="007C3D73"/>
    <w:rsid w:val="007D53F5"/>
    <w:rsid w:val="007D6743"/>
    <w:rsid w:val="007F5EE7"/>
    <w:rsid w:val="00812AA9"/>
    <w:rsid w:val="00825090"/>
    <w:rsid w:val="0083072D"/>
    <w:rsid w:val="0084659F"/>
    <w:rsid w:val="008519D3"/>
    <w:rsid w:val="00857208"/>
    <w:rsid w:val="0086095A"/>
    <w:rsid w:val="00860C2E"/>
    <w:rsid w:val="008615C5"/>
    <w:rsid w:val="00865C19"/>
    <w:rsid w:val="008664FF"/>
    <w:rsid w:val="00867054"/>
    <w:rsid w:val="00870CDB"/>
    <w:rsid w:val="00871A6C"/>
    <w:rsid w:val="00882FFF"/>
    <w:rsid w:val="008B1354"/>
    <w:rsid w:val="008D0871"/>
    <w:rsid w:val="008D462D"/>
    <w:rsid w:val="008D544F"/>
    <w:rsid w:val="008F31BD"/>
    <w:rsid w:val="00903232"/>
    <w:rsid w:val="00903DCA"/>
    <w:rsid w:val="00903E4D"/>
    <w:rsid w:val="0090509E"/>
    <w:rsid w:val="00912977"/>
    <w:rsid w:val="00912FC6"/>
    <w:rsid w:val="00913A30"/>
    <w:rsid w:val="00921F94"/>
    <w:rsid w:val="0093466B"/>
    <w:rsid w:val="00936AEB"/>
    <w:rsid w:val="009633B8"/>
    <w:rsid w:val="00965861"/>
    <w:rsid w:val="009713AF"/>
    <w:rsid w:val="00983B07"/>
    <w:rsid w:val="009958DD"/>
    <w:rsid w:val="00997092"/>
    <w:rsid w:val="00997247"/>
    <w:rsid w:val="009D2BC5"/>
    <w:rsid w:val="009D7814"/>
    <w:rsid w:val="009E4AD4"/>
    <w:rsid w:val="00A16ECA"/>
    <w:rsid w:val="00A24A21"/>
    <w:rsid w:val="00A26A96"/>
    <w:rsid w:val="00A35E0C"/>
    <w:rsid w:val="00A41D03"/>
    <w:rsid w:val="00A43620"/>
    <w:rsid w:val="00A5434A"/>
    <w:rsid w:val="00A54CD5"/>
    <w:rsid w:val="00A856CF"/>
    <w:rsid w:val="00A87971"/>
    <w:rsid w:val="00A912DF"/>
    <w:rsid w:val="00A92B4B"/>
    <w:rsid w:val="00A948FA"/>
    <w:rsid w:val="00A95827"/>
    <w:rsid w:val="00A9624F"/>
    <w:rsid w:val="00A97B60"/>
    <w:rsid w:val="00AB1F01"/>
    <w:rsid w:val="00AB4293"/>
    <w:rsid w:val="00AC157C"/>
    <w:rsid w:val="00AD4AEC"/>
    <w:rsid w:val="00AE29CD"/>
    <w:rsid w:val="00B04FC5"/>
    <w:rsid w:val="00B16BB0"/>
    <w:rsid w:val="00B40BCD"/>
    <w:rsid w:val="00B46B24"/>
    <w:rsid w:val="00B66789"/>
    <w:rsid w:val="00B67174"/>
    <w:rsid w:val="00B74C54"/>
    <w:rsid w:val="00B74EB9"/>
    <w:rsid w:val="00B8149B"/>
    <w:rsid w:val="00BA3412"/>
    <w:rsid w:val="00BA5EC9"/>
    <w:rsid w:val="00BA7130"/>
    <w:rsid w:val="00BD6A73"/>
    <w:rsid w:val="00BD7756"/>
    <w:rsid w:val="00BE2262"/>
    <w:rsid w:val="00C02B67"/>
    <w:rsid w:val="00C17869"/>
    <w:rsid w:val="00C17F8D"/>
    <w:rsid w:val="00C22EEB"/>
    <w:rsid w:val="00C26FF9"/>
    <w:rsid w:val="00C43D70"/>
    <w:rsid w:val="00C44054"/>
    <w:rsid w:val="00C46023"/>
    <w:rsid w:val="00C500C3"/>
    <w:rsid w:val="00C56175"/>
    <w:rsid w:val="00C56B9B"/>
    <w:rsid w:val="00C86DE2"/>
    <w:rsid w:val="00C927C4"/>
    <w:rsid w:val="00C95F08"/>
    <w:rsid w:val="00CB327C"/>
    <w:rsid w:val="00CC3955"/>
    <w:rsid w:val="00CE2076"/>
    <w:rsid w:val="00CE4548"/>
    <w:rsid w:val="00D0239A"/>
    <w:rsid w:val="00D12AB2"/>
    <w:rsid w:val="00D136EE"/>
    <w:rsid w:val="00D34D2B"/>
    <w:rsid w:val="00D64A5D"/>
    <w:rsid w:val="00D7560F"/>
    <w:rsid w:val="00D76C10"/>
    <w:rsid w:val="00DB248A"/>
    <w:rsid w:val="00DB655E"/>
    <w:rsid w:val="00DC21AF"/>
    <w:rsid w:val="00DC6D70"/>
    <w:rsid w:val="00DD3112"/>
    <w:rsid w:val="00DF788F"/>
    <w:rsid w:val="00E00EAF"/>
    <w:rsid w:val="00E31132"/>
    <w:rsid w:val="00E36437"/>
    <w:rsid w:val="00E4596C"/>
    <w:rsid w:val="00E47D92"/>
    <w:rsid w:val="00E535CD"/>
    <w:rsid w:val="00E67F9C"/>
    <w:rsid w:val="00E73787"/>
    <w:rsid w:val="00E85302"/>
    <w:rsid w:val="00E86101"/>
    <w:rsid w:val="00E973AB"/>
    <w:rsid w:val="00E97429"/>
    <w:rsid w:val="00EA110F"/>
    <w:rsid w:val="00EB34B4"/>
    <w:rsid w:val="00EB499A"/>
    <w:rsid w:val="00EB58B4"/>
    <w:rsid w:val="00EC0DB5"/>
    <w:rsid w:val="00EC0EFC"/>
    <w:rsid w:val="00EF2E0B"/>
    <w:rsid w:val="00EF517C"/>
    <w:rsid w:val="00EF574A"/>
    <w:rsid w:val="00F07B59"/>
    <w:rsid w:val="00F102A9"/>
    <w:rsid w:val="00F14427"/>
    <w:rsid w:val="00F154B1"/>
    <w:rsid w:val="00F16EA3"/>
    <w:rsid w:val="00F24F89"/>
    <w:rsid w:val="00F355CA"/>
    <w:rsid w:val="00F668B2"/>
    <w:rsid w:val="00F704BC"/>
    <w:rsid w:val="00F74248"/>
    <w:rsid w:val="00F774F9"/>
    <w:rsid w:val="00F921BE"/>
    <w:rsid w:val="00F9451B"/>
    <w:rsid w:val="00FA50F4"/>
    <w:rsid w:val="00FA52BA"/>
    <w:rsid w:val="00FD5503"/>
    <w:rsid w:val="00FE1ADB"/>
    <w:rsid w:val="00FE3371"/>
    <w:rsid w:val="01CC4A74"/>
    <w:rsid w:val="01D85DB9"/>
    <w:rsid w:val="02CA0447"/>
    <w:rsid w:val="061B2A02"/>
    <w:rsid w:val="06311FE1"/>
    <w:rsid w:val="071F4E9C"/>
    <w:rsid w:val="0765678A"/>
    <w:rsid w:val="08F56649"/>
    <w:rsid w:val="09833F82"/>
    <w:rsid w:val="09902859"/>
    <w:rsid w:val="0A85327B"/>
    <w:rsid w:val="0ABF752C"/>
    <w:rsid w:val="0B0B333F"/>
    <w:rsid w:val="0B9B26DF"/>
    <w:rsid w:val="0E786575"/>
    <w:rsid w:val="11007417"/>
    <w:rsid w:val="11F62BB6"/>
    <w:rsid w:val="137C5054"/>
    <w:rsid w:val="141502B7"/>
    <w:rsid w:val="14352551"/>
    <w:rsid w:val="155979F4"/>
    <w:rsid w:val="16B14D3F"/>
    <w:rsid w:val="199558BB"/>
    <w:rsid w:val="19D61471"/>
    <w:rsid w:val="19E50FDF"/>
    <w:rsid w:val="1A775F28"/>
    <w:rsid w:val="1B0F17E9"/>
    <w:rsid w:val="1CFB313F"/>
    <w:rsid w:val="1DF02F59"/>
    <w:rsid w:val="1E3A0C41"/>
    <w:rsid w:val="1F34647C"/>
    <w:rsid w:val="1F4D7FC5"/>
    <w:rsid w:val="21F43F81"/>
    <w:rsid w:val="22631EC7"/>
    <w:rsid w:val="23101BB3"/>
    <w:rsid w:val="24583FDF"/>
    <w:rsid w:val="2485221B"/>
    <w:rsid w:val="248C7186"/>
    <w:rsid w:val="24AB1FFF"/>
    <w:rsid w:val="25835A14"/>
    <w:rsid w:val="28092643"/>
    <w:rsid w:val="28D547D9"/>
    <w:rsid w:val="28ED338F"/>
    <w:rsid w:val="2A0875B3"/>
    <w:rsid w:val="2BC30A08"/>
    <w:rsid w:val="2D555526"/>
    <w:rsid w:val="2D974E21"/>
    <w:rsid w:val="30796543"/>
    <w:rsid w:val="30A609DD"/>
    <w:rsid w:val="312101D2"/>
    <w:rsid w:val="31352A44"/>
    <w:rsid w:val="31647050"/>
    <w:rsid w:val="32822F73"/>
    <w:rsid w:val="34731A19"/>
    <w:rsid w:val="35A82643"/>
    <w:rsid w:val="3B486588"/>
    <w:rsid w:val="3BE22895"/>
    <w:rsid w:val="3C9B72BE"/>
    <w:rsid w:val="43654D7C"/>
    <w:rsid w:val="43A206E7"/>
    <w:rsid w:val="44257499"/>
    <w:rsid w:val="45CC565B"/>
    <w:rsid w:val="4721266F"/>
    <w:rsid w:val="4968205A"/>
    <w:rsid w:val="4BE35180"/>
    <w:rsid w:val="4C276E81"/>
    <w:rsid w:val="4CC078A2"/>
    <w:rsid w:val="4FF81E0A"/>
    <w:rsid w:val="50477277"/>
    <w:rsid w:val="50944DF0"/>
    <w:rsid w:val="51C121EF"/>
    <w:rsid w:val="53E027A3"/>
    <w:rsid w:val="540B3580"/>
    <w:rsid w:val="54451A49"/>
    <w:rsid w:val="544B6B8B"/>
    <w:rsid w:val="54654FF6"/>
    <w:rsid w:val="57247A99"/>
    <w:rsid w:val="5740123E"/>
    <w:rsid w:val="5927421B"/>
    <w:rsid w:val="5A161AB7"/>
    <w:rsid w:val="5AC40AC9"/>
    <w:rsid w:val="5B2D294E"/>
    <w:rsid w:val="5C133061"/>
    <w:rsid w:val="5C434D3C"/>
    <w:rsid w:val="608576E2"/>
    <w:rsid w:val="60F35ED5"/>
    <w:rsid w:val="6203315F"/>
    <w:rsid w:val="625E3EB5"/>
    <w:rsid w:val="630E6ACE"/>
    <w:rsid w:val="637851FA"/>
    <w:rsid w:val="672B5DF8"/>
    <w:rsid w:val="67E34007"/>
    <w:rsid w:val="685623CE"/>
    <w:rsid w:val="688C5A1D"/>
    <w:rsid w:val="6C6F32FC"/>
    <w:rsid w:val="6CFF2307"/>
    <w:rsid w:val="6E5E0F41"/>
    <w:rsid w:val="70182F09"/>
    <w:rsid w:val="70A64528"/>
    <w:rsid w:val="71A10B15"/>
    <w:rsid w:val="72285DD9"/>
    <w:rsid w:val="72B239B3"/>
    <w:rsid w:val="73776A6F"/>
    <w:rsid w:val="73F6082D"/>
    <w:rsid w:val="746D1974"/>
    <w:rsid w:val="750C280E"/>
    <w:rsid w:val="76043BDD"/>
    <w:rsid w:val="77B00179"/>
    <w:rsid w:val="77C10591"/>
    <w:rsid w:val="78AC03A9"/>
    <w:rsid w:val="79246DBD"/>
    <w:rsid w:val="79540D88"/>
    <w:rsid w:val="797E4A56"/>
    <w:rsid w:val="79F4250B"/>
    <w:rsid w:val="7A9D797F"/>
    <w:rsid w:val="7B867B6E"/>
    <w:rsid w:val="7F9C5127"/>
    <w:rsid w:val="7FB3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F2DCD7F-808F-43A5-B5E7-DF92ED2C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7">
    <w:name w:val="Hyperlink"/>
    <w:basedOn w:val="a0"/>
    <w:qFormat/>
    <w:rPr>
      <w:color w:val="333333"/>
      <w:u w:val="none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Times New Roman"/>
      <w:b/>
      <w:kern w:val="4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4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教育局-施斌</cp:lastModifiedBy>
  <cp:revision>92</cp:revision>
  <cp:lastPrinted>2019-12-17T08:51:00Z</cp:lastPrinted>
  <dcterms:created xsi:type="dcterms:W3CDTF">2018-12-17T02:52:00Z</dcterms:created>
  <dcterms:modified xsi:type="dcterms:W3CDTF">2020-02-21T09:29:00Z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