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0" w:type="dxa"/>
        <w:tblBorders>
          <w:top w:val="single" w:sz="2" w:space="0" w:color="FF0000"/>
          <w:bottom w:val="single" w:sz="48" w:space="0" w:color="FF0000"/>
        </w:tblBorders>
        <w:tblLook w:val="01E0" w:firstRow="1" w:lastRow="1" w:firstColumn="1" w:lastColumn="1" w:noHBand="0" w:noVBand="0"/>
      </w:tblPr>
      <w:tblGrid>
        <w:gridCol w:w="8226"/>
      </w:tblGrid>
      <w:tr w:rsidR="00F216C9" w:rsidRPr="009E26F5" w14:paraId="2242351E" w14:textId="77777777" w:rsidTr="0052784C">
        <w:trPr>
          <w:trHeight w:val="306"/>
        </w:trPr>
        <w:tc>
          <w:tcPr>
            <w:tcW w:w="8959" w:type="dxa"/>
            <w:tcBorders>
              <w:top w:val="nil"/>
              <w:bottom w:val="nil"/>
            </w:tcBorders>
          </w:tcPr>
          <w:p w14:paraId="6A24D668" w14:textId="77777777" w:rsidR="00F216C9" w:rsidRPr="009E26F5" w:rsidRDefault="00F216C9" w:rsidP="0052784C">
            <w:pPr>
              <w:spacing w:line="440" w:lineRule="exact"/>
              <w:rPr>
                <w:rFonts w:ascii="方正姚体" w:eastAsia="方正姚体"/>
                <w:color w:val="FF0000"/>
                <w:w w:val="80"/>
                <w:szCs w:val="21"/>
              </w:rPr>
            </w:pPr>
          </w:p>
        </w:tc>
      </w:tr>
      <w:tr w:rsidR="00F216C9" w:rsidRPr="009E26F5" w14:paraId="4F9B1EC8" w14:textId="77777777" w:rsidTr="0052784C">
        <w:trPr>
          <w:trHeight w:val="205"/>
        </w:trPr>
        <w:tc>
          <w:tcPr>
            <w:tcW w:w="8959" w:type="dxa"/>
            <w:tcBorders>
              <w:top w:val="nil"/>
              <w:bottom w:val="nil"/>
            </w:tcBorders>
          </w:tcPr>
          <w:p w14:paraId="60FC7180" w14:textId="77777777" w:rsidR="00F216C9" w:rsidRPr="009E26F5" w:rsidRDefault="00F216C9" w:rsidP="0052784C">
            <w:pPr>
              <w:spacing w:line="440" w:lineRule="exact"/>
              <w:rPr>
                <w:rFonts w:ascii="方正姚体" w:eastAsia="方正姚体"/>
                <w:color w:val="FF0000"/>
                <w:w w:val="80"/>
                <w:sz w:val="32"/>
                <w:szCs w:val="32"/>
              </w:rPr>
            </w:pPr>
          </w:p>
        </w:tc>
      </w:tr>
      <w:tr w:rsidR="00F216C9" w:rsidRPr="00F216C9" w14:paraId="3AEAA768" w14:textId="77777777" w:rsidTr="0052784C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0CF8ABFC" w14:textId="77777777" w:rsidR="00F216C9" w:rsidRPr="00F216C9" w:rsidRDefault="00F216C9" w:rsidP="0052784C">
            <w:pPr>
              <w:spacing w:line="1280" w:lineRule="exact"/>
              <w:ind w:leftChars="-40" w:left="-84" w:rightChars="-54" w:right="-113"/>
              <w:jc w:val="distribute"/>
              <w:rPr>
                <w:rFonts w:ascii="方正姚体" w:eastAsia="方正姚体"/>
                <w:color w:val="FF0000"/>
                <w:spacing w:val="-40"/>
                <w:w w:val="70"/>
                <w:sz w:val="110"/>
                <w:szCs w:val="110"/>
              </w:rPr>
            </w:pPr>
            <w:r w:rsidRPr="00F216C9">
              <w:rPr>
                <w:rFonts w:ascii="方正姚体" w:eastAsia="方正姚体" w:hint="eastAsia"/>
                <w:color w:val="FF0000"/>
                <w:spacing w:val="-40"/>
                <w:w w:val="70"/>
                <w:sz w:val="110"/>
                <w:szCs w:val="110"/>
              </w:rPr>
              <w:t>苏州工业园区</w:t>
            </w:r>
            <w:r w:rsidRPr="00F216C9">
              <w:rPr>
                <w:rFonts w:ascii="宋体" w:hAnsi="宋体" w:hint="eastAsia"/>
                <w:color w:val="FF0000"/>
                <w:spacing w:val="-40"/>
                <w:w w:val="70"/>
                <w:sz w:val="110"/>
                <w:szCs w:val="110"/>
              </w:rPr>
              <w:t>教</w:t>
            </w:r>
            <w:r w:rsidRPr="00F216C9">
              <w:rPr>
                <w:rFonts w:ascii="方正姚体" w:eastAsia="方正姚体" w:hint="eastAsia"/>
                <w:color w:val="FF0000"/>
                <w:spacing w:val="-40"/>
                <w:w w:val="70"/>
                <w:sz w:val="110"/>
                <w:szCs w:val="110"/>
              </w:rPr>
              <w:t>育局文件</w:t>
            </w:r>
          </w:p>
        </w:tc>
      </w:tr>
      <w:tr w:rsidR="00F216C9" w:rsidRPr="009E26F5" w14:paraId="4510BC38" w14:textId="77777777" w:rsidTr="0052784C">
        <w:tc>
          <w:tcPr>
            <w:tcW w:w="8959" w:type="dxa"/>
            <w:tcBorders>
              <w:top w:val="nil"/>
              <w:bottom w:val="nil"/>
            </w:tcBorders>
          </w:tcPr>
          <w:p w14:paraId="572517D9" w14:textId="77777777" w:rsidR="00F216C9" w:rsidRPr="009E26F5" w:rsidRDefault="00F216C9" w:rsidP="0052784C">
            <w:pPr>
              <w:spacing w:line="560" w:lineRule="atLeast"/>
              <w:rPr>
                <w:rFonts w:ascii="仿宋_GB2312" w:eastAsia="仿宋_GB2312"/>
                <w:color w:val="FF0000"/>
                <w:w w:val="80"/>
                <w:sz w:val="32"/>
                <w:szCs w:val="32"/>
              </w:rPr>
            </w:pPr>
          </w:p>
        </w:tc>
      </w:tr>
      <w:tr w:rsidR="00F216C9" w:rsidRPr="009E26F5" w14:paraId="71B86133" w14:textId="77777777" w:rsidTr="0052784C">
        <w:tc>
          <w:tcPr>
            <w:tcW w:w="8959" w:type="dxa"/>
            <w:tcBorders>
              <w:bottom w:val="nil"/>
            </w:tcBorders>
          </w:tcPr>
          <w:p w14:paraId="2E1188C3" w14:textId="77777777" w:rsidR="00F216C9" w:rsidRPr="009E26F5" w:rsidRDefault="00F216C9" w:rsidP="0052784C">
            <w:pPr>
              <w:spacing w:line="560" w:lineRule="atLeast"/>
              <w:rPr>
                <w:rFonts w:ascii="仿宋_GB2312" w:eastAsia="仿宋_GB2312"/>
                <w:color w:val="FF0000"/>
                <w:w w:val="80"/>
                <w:sz w:val="32"/>
                <w:szCs w:val="32"/>
              </w:rPr>
            </w:pPr>
          </w:p>
        </w:tc>
      </w:tr>
      <w:tr w:rsidR="00F216C9" w:rsidRPr="009E26F5" w14:paraId="4A8CB2D1" w14:textId="77777777" w:rsidTr="0052784C">
        <w:tc>
          <w:tcPr>
            <w:tcW w:w="8959" w:type="dxa"/>
            <w:tcBorders>
              <w:top w:val="nil"/>
              <w:bottom w:val="single" w:sz="18" w:space="0" w:color="FF0000"/>
            </w:tcBorders>
          </w:tcPr>
          <w:p w14:paraId="4975E2DA" w14:textId="498152F0" w:rsidR="00F216C9" w:rsidRPr="009E26F5" w:rsidRDefault="00F216C9" w:rsidP="00F216C9">
            <w:pPr>
              <w:spacing w:afterLines="50" w:after="156"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9E26F5">
              <w:rPr>
                <w:rFonts w:eastAsia="仿宋_GB2312"/>
                <w:sz w:val="32"/>
                <w:szCs w:val="32"/>
              </w:rPr>
              <w:t>苏园</w:t>
            </w:r>
            <w:r w:rsidRPr="009E26F5">
              <w:rPr>
                <w:rFonts w:eastAsia="仿宋_GB2312" w:hint="eastAsia"/>
                <w:sz w:val="32"/>
                <w:szCs w:val="32"/>
              </w:rPr>
              <w:t>教</w:t>
            </w:r>
            <w:proofErr w:type="gramEnd"/>
            <w:r w:rsidRPr="009E26F5">
              <w:rPr>
                <w:rFonts w:eastAsia="仿宋_GB2312"/>
                <w:sz w:val="32"/>
                <w:szCs w:val="32"/>
              </w:rPr>
              <w:t>〔</w:t>
            </w:r>
            <w:r w:rsidRPr="009E26F5"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eastAsia="仿宋_GB2312"/>
                <w:sz w:val="32"/>
                <w:szCs w:val="32"/>
              </w:rPr>
              <w:t>2</w:t>
            </w:r>
            <w:r w:rsidRPr="009E26F5">
              <w:rPr>
                <w:rFonts w:eastAsia="仿宋_GB2312" w:hint="eastAsia"/>
                <w:sz w:val="32"/>
                <w:szCs w:val="32"/>
              </w:rPr>
              <w:t>1</w:t>
            </w:r>
            <w:r w:rsidRPr="009E26F5">
              <w:rPr>
                <w:rFonts w:eastAsia="仿宋_GB2312"/>
                <w:sz w:val="32"/>
                <w:szCs w:val="32"/>
              </w:rPr>
              <w:t>〕</w:t>
            </w:r>
            <w:r w:rsidR="00B87D20">
              <w:rPr>
                <w:rFonts w:eastAsia="仿宋_GB2312" w:hint="eastAsia"/>
                <w:sz w:val="32"/>
                <w:szCs w:val="32"/>
              </w:rPr>
              <w:t>2</w:t>
            </w:r>
            <w:r w:rsidR="00B87D20"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 w:rsidRPr="009E26F5">
              <w:rPr>
                <w:rFonts w:eastAsia="仿宋_GB2312"/>
                <w:sz w:val="32"/>
                <w:szCs w:val="32"/>
              </w:rPr>
              <w:t>号</w:t>
            </w:r>
          </w:p>
        </w:tc>
      </w:tr>
    </w:tbl>
    <w:p w14:paraId="12B4CBCD" w14:textId="77777777" w:rsidR="00F216C9" w:rsidRDefault="00F216C9" w:rsidP="00F216C9">
      <w:pPr>
        <w:jc w:val="center"/>
        <w:rPr>
          <w:rFonts w:ascii="仿宋_GB2312" w:eastAsia="仿宋_GB2312"/>
          <w:sz w:val="32"/>
          <w:szCs w:val="32"/>
        </w:rPr>
      </w:pPr>
    </w:p>
    <w:p w14:paraId="0E49144F" w14:textId="5A1385C9" w:rsidR="00C874AF" w:rsidRDefault="00711F20" w:rsidP="00F216C9">
      <w:pPr>
        <w:jc w:val="center"/>
        <w:rPr>
          <w:rFonts w:eastAsia="华文中宋" w:hAnsi="华文中宋"/>
          <w:sz w:val="44"/>
          <w:szCs w:val="44"/>
        </w:rPr>
      </w:pPr>
      <w:r>
        <w:rPr>
          <w:rFonts w:eastAsia="华文中宋" w:hAnsi="华文中宋" w:hint="eastAsia"/>
          <w:sz w:val="44"/>
          <w:szCs w:val="44"/>
        </w:rPr>
        <w:t>关于做好</w:t>
      </w:r>
      <w:r w:rsidR="00F216C9">
        <w:rPr>
          <w:rFonts w:eastAsia="华文中宋" w:hAnsi="华文中宋" w:hint="eastAsia"/>
          <w:sz w:val="44"/>
          <w:szCs w:val="44"/>
        </w:rPr>
        <w:t>2</w:t>
      </w:r>
      <w:r w:rsidR="00F216C9">
        <w:rPr>
          <w:rFonts w:eastAsia="华文中宋" w:hAnsi="华文中宋"/>
          <w:sz w:val="44"/>
          <w:szCs w:val="44"/>
        </w:rPr>
        <w:t>021</w:t>
      </w:r>
      <w:r w:rsidR="00F216C9">
        <w:rPr>
          <w:rFonts w:eastAsia="华文中宋" w:hAnsi="华文中宋"/>
          <w:sz w:val="44"/>
          <w:szCs w:val="44"/>
        </w:rPr>
        <w:t>年苏州工业</w:t>
      </w:r>
      <w:r w:rsidR="00F216C9" w:rsidRPr="001D16C6">
        <w:rPr>
          <w:rFonts w:eastAsia="华文中宋" w:hAnsi="华文中宋" w:hint="eastAsia"/>
          <w:sz w:val="44"/>
          <w:szCs w:val="44"/>
        </w:rPr>
        <w:t>园区</w:t>
      </w:r>
      <w:r w:rsidR="00F216C9">
        <w:rPr>
          <w:rFonts w:eastAsia="华文中宋" w:hAnsi="华文中宋" w:hint="eastAsia"/>
          <w:sz w:val="44"/>
          <w:szCs w:val="44"/>
        </w:rPr>
        <w:t>义务教育学校</w:t>
      </w:r>
      <w:r w:rsidR="00F216C9" w:rsidRPr="001D16C6">
        <w:rPr>
          <w:rFonts w:eastAsia="华文中宋" w:hAnsi="华文中宋" w:hint="eastAsia"/>
          <w:sz w:val="44"/>
          <w:szCs w:val="44"/>
        </w:rPr>
        <w:t>教师</w:t>
      </w:r>
      <w:r w:rsidR="00F216C9">
        <w:rPr>
          <w:rFonts w:eastAsia="华文中宋" w:hAnsi="华文中宋" w:hint="eastAsia"/>
          <w:sz w:val="44"/>
          <w:szCs w:val="44"/>
        </w:rPr>
        <w:t>交流工作</w:t>
      </w:r>
      <w:r>
        <w:rPr>
          <w:rFonts w:eastAsia="华文中宋" w:hAnsi="华文中宋" w:hint="eastAsia"/>
          <w:sz w:val="44"/>
          <w:szCs w:val="44"/>
        </w:rPr>
        <w:t>的通知</w:t>
      </w:r>
    </w:p>
    <w:p w14:paraId="249CDD76" w14:textId="77777777" w:rsidR="00F216C9" w:rsidRPr="00547308" w:rsidRDefault="00F216C9" w:rsidP="00547308">
      <w:pPr>
        <w:rPr>
          <w:rFonts w:ascii="仿宋_GB2312" w:eastAsia="仿宋_GB2312"/>
          <w:sz w:val="32"/>
          <w:szCs w:val="32"/>
        </w:rPr>
      </w:pPr>
    </w:p>
    <w:p w14:paraId="30E8CBA3" w14:textId="0E2CABE8" w:rsidR="00547308" w:rsidRDefault="00547308" w:rsidP="00C668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308">
        <w:rPr>
          <w:rFonts w:ascii="仿宋_GB2312" w:eastAsia="仿宋_GB2312" w:hint="eastAsia"/>
          <w:sz w:val="32"/>
          <w:szCs w:val="32"/>
        </w:rPr>
        <w:t>为深入贯彻国家和省全面深化新时代教师队伍建设改革的意见，落实</w:t>
      </w:r>
      <w:r w:rsidR="00D669A2">
        <w:rPr>
          <w:rFonts w:ascii="仿宋_GB2312" w:eastAsia="仿宋_GB2312" w:hint="eastAsia"/>
          <w:sz w:val="32"/>
          <w:szCs w:val="32"/>
        </w:rPr>
        <w:t>教育部《关于推进县（区）域内义务教育学校校长教师交流轮岗的意见》（教师</w:t>
      </w:r>
      <w:r w:rsidR="00D669A2">
        <w:rPr>
          <w:rFonts w:ascii="宋体" w:hAnsi="宋体" w:hint="eastAsia"/>
          <w:sz w:val="32"/>
          <w:szCs w:val="32"/>
        </w:rPr>
        <w:t>〔2</w:t>
      </w:r>
      <w:r w:rsidR="00D669A2">
        <w:rPr>
          <w:rFonts w:ascii="宋体" w:hAnsi="宋体"/>
          <w:sz w:val="32"/>
          <w:szCs w:val="32"/>
        </w:rPr>
        <w:t>014</w:t>
      </w:r>
      <w:r w:rsidR="00D669A2">
        <w:rPr>
          <w:rFonts w:ascii="宋体" w:hAnsi="宋体" w:hint="eastAsia"/>
          <w:sz w:val="32"/>
          <w:szCs w:val="32"/>
        </w:rPr>
        <w:t>〕4号</w:t>
      </w:r>
      <w:r w:rsidR="00D669A2">
        <w:rPr>
          <w:rFonts w:ascii="仿宋_GB2312" w:eastAsia="仿宋_GB2312" w:hint="eastAsia"/>
          <w:sz w:val="32"/>
          <w:szCs w:val="32"/>
        </w:rPr>
        <w:t>）、</w:t>
      </w:r>
      <w:r w:rsidRPr="00547308">
        <w:rPr>
          <w:rFonts w:ascii="仿宋_GB2312" w:eastAsia="仿宋_GB2312" w:hint="eastAsia"/>
          <w:sz w:val="32"/>
          <w:szCs w:val="32"/>
        </w:rPr>
        <w:t>省教育厅</w:t>
      </w:r>
      <w:r w:rsidRPr="00F23254">
        <w:rPr>
          <w:rFonts w:ascii="仿宋_GB2312" w:eastAsia="仿宋_GB2312" w:hint="eastAsia"/>
          <w:sz w:val="32"/>
          <w:szCs w:val="32"/>
        </w:rPr>
        <w:t>《关于深入推进义务教育学校校长教师交流轮岗的意见》（苏教人〔2019〕6号）</w:t>
      </w:r>
      <w:r w:rsidRPr="00547308">
        <w:rPr>
          <w:rFonts w:ascii="仿宋_GB2312" w:eastAsia="仿宋_GB2312" w:hint="eastAsia"/>
          <w:sz w:val="32"/>
          <w:szCs w:val="32"/>
        </w:rPr>
        <w:t>和</w:t>
      </w:r>
      <w:r w:rsidR="00553DF4">
        <w:rPr>
          <w:rFonts w:ascii="仿宋_GB2312" w:eastAsia="仿宋_GB2312" w:hint="eastAsia"/>
          <w:sz w:val="32"/>
          <w:szCs w:val="32"/>
        </w:rPr>
        <w:t>市教育局</w:t>
      </w:r>
      <w:r w:rsidRPr="00547308">
        <w:rPr>
          <w:rFonts w:ascii="仿宋_GB2312" w:eastAsia="仿宋_GB2312" w:hint="eastAsia"/>
          <w:sz w:val="32"/>
          <w:szCs w:val="32"/>
        </w:rPr>
        <w:t>《关于明确在职称评聘中对教师交流要求的函》（苏</w:t>
      </w:r>
      <w:proofErr w:type="gramStart"/>
      <w:r w:rsidRPr="00547308">
        <w:rPr>
          <w:rFonts w:ascii="仿宋_GB2312" w:eastAsia="仿宋_GB2312" w:hint="eastAsia"/>
          <w:sz w:val="32"/>
          <w:szCs w:val="32"/>
        </w:rPr>
        <w:t>教人师函〔2017〕</w:t>
      </w:r>
      <w:proofErr w:type="gramEnd"/>
      <w:r w:rsidRPr="00547308">
        <w:rPr>
          <w:rFonts w:ascii="仿宋_GB2312" w:eastAsia="仿宋_GB2312" w:hint="eastAsia"/>
          <w:sz w:val="32"/>
          <w:szCs w:val="32"/>
        </w:rPr>
        <w:t>14 号）等文件精神，</w:t>
      </w:r>
      <w:r w:rsidR="00D669A2">
        <w:rPr>
          <w:rFonts w:ascii="仿宋_GB2312" w:eastAsia="仿宋_GB2312" w:hint="eastAsia"/>
          <w:sz w:val="32"/>
          <w:szCs w:val="32"/>
        </w:rPr>
        <w:t>进一步深化“县管校聘”管理体制改革，优化教师队伍结构，增强教师队伍活动，提升教师队伍素质，保障教师</w:t>
      </w:r>
      <w:r w:rsidR="00C668D2">
        <w:rPr>
          <w:rFonts w:ascii="仿宋_GB2312" w:eastAsia="仿宋_GB2312" w:hint="eastAsia"/>
          <w:sz w:val="32"/>
          <w:szCs w:val="32"/>
        </w:rPr>
        <w:t>专业发展，</w:t>
      </w:r>
      <w:r w:rsidR="00D669A2">
        <w:rPr>
          <w:rFonts w:ascii="仿宋_GB2312" w:eastAsia="仿宋_GB2312" w:hint="eastAsia"/>
          <w:sz w:val="32"/>
          <w:szCs w:val="32"/>
        </w:rPr>
        <w:t>结合</w:t>
      </w:r>
      <w:r w:rsidR="00C668D2">
        <w:rPr>
          <w:rFonts w:ascii="仿宋_GB2312" w:eastAsia="仿宋_GB2312" w:hint="eastAsia"/>
          <w:sz w:val="32"/>
          <w:szCs w:val="32"/>
        </w:rPr>
        <w:t>区域</w:t>
      </w:r>
      <w:r w:rsidR="000E72C1">
        <w:rPr>
          <w:rFonts w:ascii="仿宋_GB2312" w:eastAsia="仿宋_GB2312" w:hint="eastAsia"/>
          <w:sz w:val="32"/>
          <w:szCs w:val="32"/>
        </w:rPr>
        <w:t>实际</w:t>
      </w:r>
      <w:r w:rsidR="00B21391">
        <w:rPr>
          <w:rFonts w:ascii="仿宋_GB2312" w:eastAsia="仿宋_GB2312" w:hint="eastAsia"/>
          <w:sz w:val="32"/>
          <w:szCs w:val="32"/>
        </w:rPr>
        <w:t>，</w:t>
      </w:r>
      <w:r w:rsidRPr="00547308">
        <w:rPr>
          <w:rFonts w:ascii="仿宋_GB2312" w:eastAsia="仿宋_GB2312" w:hint="eastAsia"/>
          <w:sz w:val="32"/>
          <w:szCs w:val="32"/>
        </w:rPr>
        <w:t>现就做好2021年园区义务教育学校教师交流工作</w:t>
      </w:r>
      <w:r w:rsidR="00D669A2">
        <w:rPr>
          <w:rFonts w:ascii="仿宋_GB2312" w:eastAsia="仿宋_GB2312" w:hint="eastAsia"/>
          <w:sz w:val="32"/>
          <w:szCs w:val="32"/>
        </w:rPr>
        <w:t>通知</w:t>
      </w:r>
      <w:r w:rsidRPr="00547308">
        <w:rPr>
          <w:rFonts w:ascii="仿宋_GB2312" w:eastAsia="仿宋_GB2312" w:hint="eastAsia"/>
          <w:sz w:val="32"/>
          <w:szCs w:val="32"/>
        </w:rPr>
        <w:t>如下：</w:t>
      </w:r>
    </w:p>
    <w:p w14:paraId="6DD908E6" w14:textId="77777777" w:rsidR="00553DF4" w:rsidRPr="0050530C" w:rsidRDefault="00553DF4" w:rsidP="0054730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0530C">
        <w:rPr>
          <w:rFonts w:ascii="黑体" w:eastAsia="黑体" w:hAnsi="黑体"/>
          <w:sz w:val="32"/>
          <w:szCs w:val="32"/>
        </w:rPr>
        <w:lastRenderedPageBreak/>
        <w:t>一</w:t>
      </w:r>
      <w:r w:rsidRPr="0050530C">
        <w:rPr>
          <w:rFonts w:ascii="黑体" w:eastAsia="黑体" w:hAnsi="黑体" w:hint="eastAsia"/>
          <w:sz w:val="32"/>
          <w:szCs w:val="32"/>
        </w:rPr>
        <w:t>、</w:t>
      </w:r>
      <w:r w:rsidRPr="0050530C">
        <w:rPr>
          <w:rFonts w:ascii="黑体" w:eastAsia="黑体" w:hAnsi="黑体"/>
          <w:sz w:val="32"/>
          <w:szCs w:val="32"/>
        </w:rPr>
        <w:t>交流对象</w:t>
      </w:r>
    </w:p>
    <w:p w14:paraId="3A3753D8" w14:textId="0D42C0BE" w:rsidR="0050530C" w:rsidRDefault="0050530C" w:rsidP="00AA51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鼓励各级各类学校教师参与交流工作。义务教育学校</w:t>
      </w:r>
      <w:r w:rsidRPr="0050530C">
        <w:rPr>
          <w:rFonts w:ascii="仿宋_GB2312" w:eastAsia="仿宋_GB2312" w:hint="eastAsia"/>
          <w:sz w:val="32"/>
          <w:szCs w:val="32"/>
        </w:rPr>
        <w:t>符合交流条件的</w:t>
      </w:r>
      <w:r>
        <w:rPr>
          <w:rFonts w:ascii="仿宋_GB2312" w:eastAsia="仿宋_GB2312" w:hint="eastAsia"/>
          <w:sz w:val="32"/>
          <w:szCs w:val="32"/>
        </w:rPr>
        <w:t>教师为</w:t>
      </w:r>
      <w:r w:rsidRPr="0050530C">
        <w:rPr>
          <w:rFonts w:ascii="仿宋_GB2312" w:eastAsia="仿宋_GB2312" w:hint="eastAsia"/>
          <w:sz w:val="32"/>
          <w:szCs w:val="32"/>
        </w:rPr>
        <w:t>在同一</w:t>
      </w:r>
      <w:r>
        <w:rPr>
          <w:rFonts w:ascii="仿宋_GB2312" w:eastAsia="仿宋_GB2312" w:hint="eastAsia"/>
          <w:sz w:val="32"/>
          <w:szCs w:val="32"/>
        </w:rPr>
        <w:t>所</w:t>
      </w:r>
      <w:r w:rsidRPr="0050530C">
        <w:rPr>
          <w:rFonts w:ascii="仿宋_GB2312" w:eastAsia="仿宋_GB2312" w:hint="eastAsia"/>
          <w:sz w:val="32"/>
          <w:szCs w:val="32"/>
        </w:rPr>
        <w:t>学校连续任教满6年、离法定退休年龄在5年以上的</w:t>
      </w:r>
      <w:r>
        <w:rPr>
          <w:rFonts w:ascii="仿宋_GB2312" w:eastAsia="仿宋_GB2312" w:hint="eastAsia"/>
          <w:sz w:val="32"/>
          <w:szCs w:val="32"/>
        </w:rPr>
        <w:t>专任</w:t>
      </w:r>
      <w:r w:rsidRPr="0050530C">
        <w:rPr>
          <w:rFonts w:ascii="仿宋_GB2312" w:eastAsia="仿宋_GB2312" w:hint="eastAsia"/>
          <w:sz w:val="32"/>
          <w:szCs w:val="32"/>
        </w:rPr>
        <w:t>教师。</w:t>
      </w:r>
      <w:r w:rsidR="00AA51EF" w:rsidRPr="003F348B">
        <w:rPr>
          <w:rFonts w:ascii="仿宋_GB2312" w:eastAsia="仿宋_GB2312" w:hint="eastAsia"/>
          <w:sz w:val="32"/>
          <w:szCs w:val="32"/>
        </w:rPr>
        <w:t>特殊教育学校、民办学校的教师</w:t>
      </w:r>
      <w:r w:rsidR="00AA51EF">
        <w:rPr>
          <w:rFonts w:ascii="仿宋_GB2312" w:eastAsia="仿宋_GB2312" w:hint="eastAsia"/>
          <w:sz w:val="32"/>
          <w:szCs w:val="32"/>
        </w:rPr>
        <w:t>不作交流要求；</w:t>
      </w:r>
      <w:r w:rsidR="004721E5">
        <w:rPr>
          <w:rFonts w:ascii="仿宋_GB2312" w:eastAsia="仿宋_GB2312" w:hint="eastAsia"/>
          <w:sz w:val="32"/>
          <w:szCs w:val="32"/>
        </w:rPr>
        <w:t>初中教师申报中级职称，暂不作交流要求；</w:t>
      </w:r>
      <w:r w:rsidR="00AA51EF" w:rsidRPr="003F348B">
        <w:rPr>
          <w:rFonts w:ascii="仿宋_GB2312" w:eastAsia="仿宋_GB2312" w:hint="eastAsia"/>
          <w:sz w:val="32"/>
          <w:szCs w:val="32"/>
        </w:rPr>
        <w:t>原达标升级</w:t>
      </w:r>
      <w:r w:rsidR="004721E5">
        <w:rPr>
          <w:rFonts w:ascii="仿宋_GB2312" w:eastAsia="仿宋_GB2312" w:hint="eastAsia"/>
          <w:sz w:val="32"/>
          <w:szCs w:val="32"/>
        </w:rPr>
        <w:t>学校的</w:t>
      </w:r>
      <w:r w:rsidR="00AA51EF" w:rsidRPr="003F348B">
        <w:rPr>
          <w:rFonts w:ascii="仿宋_GB2312" w:eastAsia="仿宋_GB2312" w:hint="eastAsia"/>
          <w:sz w:val="32"/>
          <w:szCs w:val="32"/>
        </w:rPr>
        <w:t>小学教师</w:t>
      </w:r>
      <w:r w:rsidR="004721E5" w:rsidRPr="003F348B">
        <w:rPr>
          <w:rFonts w:ascii="仿宋_GB2312" w:eastAsia="仿宋_GB2312" w:hint="eastAsia"/>
          <w:sz w:val="32"/>
          <w:szCs w:val="32"/>
        </w:rPr>
        <w:t>申报中级职称</w:t>
      </w:r>
      <w:r w:rsidR="004721E5">
        <w:rPr>
          <w:rFonts w:ascii="仿宋_GB2312" w:eastAsia="仿宋_GB2312" w:hint="eastAsia"/>
          <w:sz w:val="32"/>
          <w:szCs w:val="32"/>
        </w:rPr>
        <w:t>，</w:t>
      </w:r>
      <w:r w:rsidR="00AA51EF" w:rsidRPr="003F348B">
        <w:rPr>
          <w:rFonts w:ascii="仿宋_GB2312" w:eastAsia="仿宋_GB2312" w:hint="eastAsia"/>
          <w:sz w:val="32"/>
          <w:szCs w:val="32"/>
        </w:rPr>
        <w:t>暂不作交流要求。</w:t>
      </w:r>
    </w:p>
    <w:p w14:paraId="77985BB5" w14:textId="519C64A8" w:rsidR="00907C8D" w:rsidRDefault="0050530C" w:rsidP="005473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有下列情形之一的</w:t>
      </w:r>
      <w:r w:rsidR="00B015CC">
        <w:rPr>
          <w:rFonts w:ascii="仿宋_GB2312" w:eastAsia="仿宋_GB2312" w:hint="eastAsia"/>
          <w:sz w:val="32"/>
          <w:szCs w:val="32"/>
        </w:rPr>
        <w:t>当年度</w:t>
      </w:r>
      <w:r>
        <w:rPr>
          <w:rFonts w:ascii="仿宋_GB2312" w:eastAsia="仿宋_GB2312" w:hint="eastAsia"/>
          <w:sz w:val="32"/>
          <w:szCs w:val="32"/>
        </w:rPr>
        <w:t>不安排交流：</w:t>
      </w:r>
      <w:r w:rsidR="00907C8D" w:rsidRPr="00115658">
        <w:rPr>
          <w:rFonts w:ascii="仿宋_GB2312" w:eastAsia="仿宋_GB2312" w:hint="eastAsia"/>
          <w:sz w:val="32"/>
          <w:szCs w:val="32"/>
        </w:rPr>
        <w:t>年度考核不合格的教师；</w:t>
      </w:r>
      <w:r w:rsidR="00A03275" w:rsidRPr="00115658">
        <w:rPr>
          <w:rFonts w:ascii="仿宋_GB2312" w:eastAsia="仿宋_GB2312" w:hint="eastAsia"/>
          <w:sz w:val="32"/>
          <w:szCs w:val="32"/>
        </w:rPr>
        <w:t>涉嫌违法违纪正在接受审查的教师；</w:t>
      </w:r>
      <w:r w:rsidR="00907C8D" w:rsidRPr="00115658">
        <w:rPr>
          <w:rFonts w:ascii="仿宋_GB2312" w:eastAsia="仿宋_GB2312" w:hint="eastAsia"/>
          <w:sz w:val="32"/>
          <w:szCs w:val="32"/>
        </w:rPr>
        <w:t>无法胜任教育教学工作的教师；因病不能保证正常工作及孕产假、哺乳期的教师。</w:t>
      </w:r>
    </w:p>
    <w:p w14:paraId="77CE4EF4" w14:textId="4126E4EC" w:rsidR="002208B6" w:rsidRDefault="002208B6" w:rsidP="005473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在同一所学校工作时间长的专任教师优先安排交流；符合交流条件完成毕业班教学任务的教师优先安排交流。</w:t>
      </w:r>
    </w:p>
    <w:p w14:paraId="2B033195" w14:textId="77777777" w:rsidR="00A03275" w:rsidRPr="00921D2D" w:rsidRDefault="00921D2D" w:rsidP="0054730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1D2D">
        <w:rPr>
          <w:rFonts w:ascii="黑体" w:eastAsia="黑体" w:hAnsi="黑体"/>
          <w:sz w:val="32"/>
          <w:szCs w:val="32"/>
        </w:rPr>
        <w:t>二</w:t>
      </w:r>
      <w:r w:rsidRPr="00921D2D">
        <w:rPr>
          <w:rFonts w:ascii="黑体" w:eastAsia="黑体" w:hAnsi="黑体" w:hint="eastAsia"/>
          <w:sz w:val="32"/>
          <w:szCs w:val="32"/>
        </w:rPr>
        <w:t>、交流原则</w:t>
      </w:r>
    </w:p>
    <w:p w14:paraId="678A4CC0" w14:textId="57F20E98" w:rsidR="00447840" w:rsidRDefault="00447840" w:rsidP="009679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7E07F0">
        <w:rPr>
          <w:rFonts w:ascii="仿宋_GB2312" w:eastAsia="仿宋_GB2312" w:hint="eastAsia"/>
          <w:sz w:val="32"/>
          <w:szCs w:val="32"/>
        </w:rPr>
        <w:t>进一步优化区域师资配置结构，</w:t>
      </w:r>
      <w:r w:rsidR="007E07F0" w:rsidRPr="007E07F0">
        <w:rPr>
          <w:rFonts w:ascii="仿宋_GB2312" w:eastAsia="仿宋_GB2312" w:hint="eastAsia"/>
          <w:sz w:val="32"/>
          <w:szCs w:val="32"/>
        </w:rPr>
        <w:t>发挥骨干教师、优秀教师</w:t>
      </w:r>
      <w:r w:rsidR="007E07F0">
        <w:rPr>
          <w:rFonts w:ascii="仿宋_GB2312" w:eastAsia="仿宋_GB2312" w:hint="eastAsia"/>
          <w:sz w:val="32"/>
          <w:szCs w:val="32"/>
        </w:rPr>
        <w:t>在交流中</w:t>
      </w:r>
      <w:r w:rsidR="007E07F0" w:rsidRPr="007E07F0">
        <w:rPr>
          <w:rFonts w:ascii="仿宋_GB2312" w:eastAsia="仿宋_GB2312" w:hint="eastAsia"/>
          <w:sz w:val="32"/>
          <w:szCs w:val="32"/>
        </w:rPr>
        <w:t>的传、帮、带作用，提升教师队伍整体素质</w:t>
      </w:r>
      <w:r w:rsidR="00A00326">
        <w:rPr>
          <w:rFonts w:ascii="仿宋_GB2312" w:eastAsia="仿宋_GB2312" w:hint="eastAsia"/>
          <w:sz w:val="32"/>
          <w:szCs w:val="32"/>
        </w:rPr>
        <w:t>，推动区域义务教育优质均衡发展。</w:t>
      </w:r>
      <w:r w:rsidR="007E07F0">
        <w:rPr>
          <w:rFonts w:ascii="仿宋_GB2312" w:eastAsia="仿宋_GB2312" w:hint="eastAsia"/>
          <w:sz w:val="32"/>
          <w:szCs w:val="32"/>
        </w:rPr>
        <w:t>2</w:t>
      </w:r>
      <w:r w:rsidR="007E07F0">
        <w:rPr>
          <w:rFonts w:ascii="仿宋_GB2312" w:eastAsia="仿宋_GB2312"/>
          <w:sz w:val="32"/>
          <w:szCs w:val="32"/>
        </w:rPr>
        <w:t>021</w:t>
      </w:r>
      <w:r w:rsidR="007E07F0">
        <w:rPr>
          <w:rFonts w:ascii="仿宋_GB2312" w:eastAsia="仿宋_GB2312" w:hint="eastAsia"/>
          <w:sz w:val="32"/>
          <w:szCs w:val="32"/>
        </w:rPr>
        <w:t>年苏州工业园区义务教育</w:t>
      </w:r>
      <w:r w:rsidR="00A00326">
        <w:rPr>
          <w:rFonts w:ascii="仿宋_GB2312" w:eastAsia="仿宋_GB2312" w:hint="eastAsia"/>
          <w:sz w:val="32"/>
          <w:szCs w:val="32"/>
        </w:rPr>
        <w:t>学校</w:t>
      </w:r>
      <w:r w:rsidR="007E07F0">
        <w:rPr>
          <w:rFonts w:ascii="仿宋_GB2312" w:eastAsia="仿宋_GB2312" w:hint="eastAsia"/>
          <w:sz w:val="32"/>
          <w:szCs w:val="32"/>
        </w:rPr>
        <w:t>教师交流原则</w:t>
      </w:r>
      <w:r w:rsidR="0011230B">
        <w:rPr>
          <w:rFonts w:ascii="仿宋_GB2312" w:eastAsia="仿宋_GB2312" w:hint="eastAsia"/>
          <w:sz w:val="32"/>
          <w:szCs w:val="32"/>
        </w:rPr>
        <w:t>为</w:t>
      </w:r>
      <w:r w:rsidR="00A00326">
        <w:rPr>
          <w:rFonts w:ascii="仿宋_GB2312" w:eastAsia="仿宋_GB2312" w:hint="eastAsia"/>
          <w:sz w:val="32"/>
          <w:szCs w:val="32"/>
        </w:rPr>
        <w:t>：</w:t>
      </w:r>
    </w:p>
    <w:p w14:paraId="3491DA4D" w14:textId="69B2C4D9" w:rsidR="00967928" w:rsidRDefault="00776FAF" w:rsidP="009679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67928">
        <w:rPr>
          <w:rFonts w:ascii="仿宋_GB2312" w:eastAsia="仿宋_GB2312" w:hint="eastAsia"/>
          <w:sz w:val="32"/>
          <w:szCs w:val="32"/>
        </w:rPr>
        <w:t>开发区学校向</w:t>
      </w:r>
      <w:r w:rsidR="00575E42">
        <w:rPr>
          <w:rFonts w:ascii="仿宋_GB2312" w:eastAsia="仿宋_GB2312" w:hint="eastAsia"/>
          <w:sz w:val="32"/>
          <w:szCs w:val="32"/>
        </w:rPr>
        <w:t>发展中</w:t>
      </w:r>
      <w:r w:rsidR="00182CE3" w:rsidRPr="00182CE3">
        <w:rPr>
          <w:rFonts w:ascii="仿宋_GB2312" w:eastAsia="仿宋_GB2312" w:hint="eastAsia"/>
          <w:sz w:val="32"/>
          <w:szCs w:val="32"/>
        </w:rPr>
        <w:t>学校</w:t>
      </w:r>
      <w:r w:rsidR="00967928">
        <w:rPr>
          <w:rFonts w:ascii="仿宋_GB2312" w:eastAsia="仿宋_GB2312" w:hint="eastAsia"/>
          <w:sz w:val="32"/>
          <w:szCs w:val="32"/>
        </w:rPr>
        <w:t>流动</w:t>
      </w:r>
      <w:r w:rsidR="00AA07B0">
        <w:rPr>
          <w:rFonts w:ascii="仿宋_GB2312" w:eastAsia="仿宋_GB2312" w:hint="eastAsia"/>
          <w:sz w:val="32"/>
          <w:szCs w:val="32"/>
        </w:rPr>
        <w:t>；</w:t>
      </w:r>
    </w:p>
    <w:p w14:paraId="5A708626" w14:textId="76014E1A" w:rsidR="00967928" w:rsidRDefault="00776FAF" w:rsidP="009679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182CE3" w:rsidRPr="00182CE3">
        <w:rPr>
          <w:rFonts w:ascii="仿宋_GB2312" w:eastAsia="仿宋_GB2312" w:hint="eastAsia"/>
          <w:sz w:val="32"/>
          <w:szCs w:val="32"/>
        </w:rPr>
        <w:t>成熟学校</w:t>
      </w:r>
      <w:r w:rsidR="00967928">
        <w:rPr>
          <w:rFonts w:ascii="仿宋_GB2312" w:eastAsia="仿宋_GB2312" w:hint="eastAsia"/>
          <w:sz w:val="32"/>
          <w:szCs w:val="32"/>
        </w:rPr>
        <w:t>向</w:t>
      </w:r>
      <w:r w:rsidR="00182CE3" w:rsidRPr="00182CE3">
        <w:rPr>
          <w:rFonts w:ascii="仿宋_GB2312" w:eastAsia="仿宋_GB2312" w:hint="eastAsia"/>
          <w:sz w:val="32"/>
          <w:szCs w:val="32"/>
        </w:rPr>
        <w:t>新建学校</w:t>
      </w:r>
      <w:r w:rsidR="00967928">
        <w:rPr>
          <w:rFonts w:ascii="仿宋_GB2312" w:eastAsia="仿宋_GB2312" w:hint="eastAsia"/>
          <w:sz w:val="32"/>
          <w:szCs w:val="32"/>
        </w:rPr>
        <w:t>流动</w:t>
      </w:r>
      <w:r w:rsidR="00AA07B0">
        <w:rPr>
          <w:rFonts w:ascii="仿宋_GB2312" w:eastAsia="仿宋_GB2312" w:hint="eastAsia"/>
          <w:sz w:val="32"/>
          <w:szCs w:val="32"/>
        </w:rPr>
        <w:t>；</w:t>
      </w:r>
    </w:p>
    <w:p w14:paraId="01579A48" w14:textId="7C26D0FB" w:rsidR="00B87D20" w:rsidRPr="00967928" w:rsidRDefault="00B87D20" w:rsidP="009679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（三）促进集团化办学，集团内不同学校或区域间流动；</w:t>
      </w:r>
    </w:p>
    <w:p w14:paraId="29D75944" w14:textId="63EB6166" w:rsidR="00F216C9" w:rsidRDefault="00776FAF" w:rsidP="009679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87D20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FC0006">
        <w:rPr>
          <w:rFonts w:ascii="仿宋_GB2312" w:eastAsia="仿宋_GB2312" w:hint="eastAsia"/>
          <w:sz w:val="32"/>
          <w:szCs w:val="32"/>
        </w:rPr>
        <w:t>符合区域教师队伍建设需要、促进师资</w:t>
      </w:r>
      <w:r w:rsidR="0011230B">
        <w:rPr>
          <w:rFonts w:ascii="仿宋_GB2312" w:eastAsia="仿宋_GB2312" w:hint="eastAsia"/>
          <w:sz w:val="32"/>
          <w:szCs w:val="32"/>
        </w:rPr>
        <w:t>队伍</w:t>
      </w:r>
      <w:r w:rsidR="00FC0006">
        <w:rPr>
          <w:rFonts w:ascii="仿宋_GB2312" w:eastAsia="仿宋_GB2312" w:hint="eastAsia"/>
          <w:sz w:val="32"/>
          <w:szCs w:val="32"/>
        </w:rPr>
        <w:t>结构</w:t>
      </w:r>
      <w:r w:rsidR="00FC0006">
        <w:rPr>
          <w:rFonts w:ascii="仿宋_GB2312" w:eastAsia="仿宋_GB2312" w:hint="eastAsia"/>
          <w:sz w:val="32"/>
          <w:szCs w:val="32"/>
        </w:rPr>
        <w:lastRenderedPageBreak/>
        <w:t>优化的</w:t>
      </w:r>
      <w:r w:rsidR="00967928">
        <w:rPr>
          <w:rFonts w:ascii="仿宋_GB2312" w:eastAsia="仿宋_GB2312" w:hint="eastAsia"/>
          <w:sz w:val="32"/>
          <w:szCs w:val="32"/>
        </w:rPr>
        <w:t>流动</w:t>
      </w:r>
      <w:r w:rsidR="00511C93">
        <w:rPr>
          <w:rFonts w:ascii="仿宋_GB2312" w:eastAsia="仿宋_GB2312" w:hint="eastAsia"/>
          <w:sz w:val="32"/>
          <w:szCs w:val="32"/>
        </w:rPr>
        <w:t>。</w:t>
      </w:r>
    </w:p>
    <w:p w14:paraId="45884A0A" w14:textId="77777777" w:rsidR="00CA5E13" w:rsidRDefault="00CA5E13" w:rsidP="0096792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5E13">
        <w:rPr>
          <w:rFonts w:ascii="黑体" w:eastAsia="黑体" w:hAnsi="黑体"/>
          <w:sz w:val="32"/>
          <w:szCs w:val="32"/>
        </w:rPr>
        <w:t>三</w:t>
      </w:r>
      <w:r w:rsidRPr="00CA5E13">
        <w:rPr>
          <w:rFonts w:ascii="黑体" w:eastAsia="黑体" w:hAnsi="黑体" w:hint="eastAsia"/>
          <w:sz w:val="32"/>
          <w:szCs w:val="32"/>
        </w:rPr>
        <w:t>、</w:t>
      </w:r>
      <w:r w:rsidRPr="00CA5E13">
        <w:rPr>
          <w:rFonts w:ascii="黑体" w:eastAsia="黑体" w:hAnsi="黑体"/>
          <w:sz w:val="32"/>
          <w:szCs w:val="32"/>
        </w:rPr>
        <w:t>交流形式</w:t>
      </w:r>
    </w:p>
    <w:p w14:paraId="1EB2C7D6" w14:textId="6D2E9A25" w:rsidR="0010741B" w:rsidRDefault="00F23254" w:rsidP="0010741B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1</w:t>
      </w:r>
      <w:r>
        <w:rPr>
          <w:rFonts w:ascii="仿宋_GB2312" w:eastAsia="仿宋_GB2312" w:hAnsi="Calibri"/>
          <w:b/>
          <w:sz w:val="32"/>
          <w:szCs w:val="32"/>
        </w:rPr>
        <w:t>.</w:t>
      </w:r>
      <w:r w:rsidR="0010741B">
        <w:rPr>
          <w:rFonts w:ascii="仿宋_GB2312" w:eastAsia="仿宋_GB2312" w:hAnsi="Calibri" w:hint="eastAsia"/>
          <w:b/>
          <w:sz w:val="32"/>
          <w:szCs w:val="32"/>
        </w:rPr>
        <w:t>集团</w:t>
      </w:r>
      <w:r w:rsidR="00437C90">
        <w:rPr>
          <w:rFonts w:ascii="仿宋_GB2312" w:eastAsia="仿宋_GB2312" w:hAnsi="Calibri" w:hint="eastAsia"/>
          <w:b/>
          <w:sz w:val="32"/>
          <w:szCs w:val="32"/>
        </w:rPr>
        <w:t>式</w:t>
      </w:r>
      <w:r w:rsidR="0010741B">
        <w:rPr>
          <w:rFonts w:ascii="仿宋_GB2312" w:eastAsia="仿宋_GB2312" w:hAnsi="Calibri" w:hint="eastAsia"/>
          <w:b/>
          <w:sz w:val="32"/>
          <w:szCs w:val="32"/>
        </w:rPr>
        <w:t>交流</w:t>
      </w:r>
    </w:p>
    <w:p w14:paraId="4BA91324" w14:textId="79B10768" w:rsidR="0010741B" w:rsidRPr="00FC0006" w:rsidRDefault="0011230B" w:rsidP="00FC0006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/>
          <w:sz w:val="32"/>
          <w:szCs w:val="32"/>
        </w:rPr>
        <w:t>011年起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 w:rsidR="002577E5" w:rsidRPr="002577E5">
        <w:rPr>
          <w:rFonts w:ascii="仿宋_GB2312" w:eastAsia="仿宋_GB2312" w:hAnsi="Calibri" w:hint="eastAsia"/>
          <w:sz w:val="32"/>
          <w:szCs w:val="32"/>
        </w:rPr>
        <w:t>协同创新型集团化办学</w:t>
      </w:r>
      <w:r w:rsidR="002F7A23">
        <w:rPr>
          <w:rFonts w:ascii="仿宋_GB2312" w:eastAsia="仿宋_GB2312" w:hAnsi="Calibri" w:hint="eastAsia"/>
          <w:sz w:val="32"/>
          <w:szCs w:val="32"/>
        </w:rPr>
        <w:t>中的</w:t>
      </w:r>
      <w:r w:rsidR="002F7A23">
        <w:rPr>
          <w:rFonts w:eastAsia="仿宋_GB2312" w:hint="eastAsia"/>
          <w:sz w:val="32"/>
          <w:szCs w:val="32"/>
        </w:rPr>
        <w:t>共</w:t>
      </w:r>
      <w:r w:rsidR="00543F91">
        <w:rPr>
          <w:rFonts w:eastAsia="仿宋_GB2312" w:hint="eastAsia"/>
          <w:sz w:val="32"/>
          <w:szCs w:val="32"/>
        </w:rPr>
        <w:t>同体学校、</w:t>
      </w:r>
      <w:r w:rsidR="002577E5" w:rsidRPr="002577E5">
        <w:rPr>
          <w:rFonts w:ascii="仿宋_GB2312" w:eastAsia="仿宋_GB2312" w:hAnsi="Calibri" w:hint="eastAsia"/>
          <w:sz w:val="32"/>
          <w:szCs w:val="32"/>
        </w:rPr>
        <w:t>标准引领型集团化办学</w:t>
      </w:r>
      <w:r w:rsidR="002F7A23">
        <w:rPr>
          <w:rFonts w:ascii="仿宋_GB2312" w:eastAsia="仿宋_GB2312" w:hAnsi="Calibri" w:hint="eastAsia"/>
          <w:sz w:val="32"/>
          <w:szCs w:val="32"/>
        </w:rPr>
        <w:t>中的</w:t>
      </w:r>
      <w:r w:rsidR="006350E7">
        <w:rPr>
          <w:rFonts w:ascii="仿宋_GB2312" w:eastAsia="仿宋_GB2312" w:hAnsi="Calibri" w:hint="eastAsia"/>
          <w:sz w:val="32"/>
          <w:szCs w:val="32"/>
        </w:rPr>
        <w:t>成员</w:t>
      </w:r>
      <w:r w:rsidR="002F7A23">
        <w:rPr>
          <w:rFonts w:ascii="仿宋_GB2312" w:eastAsia="仿宋_GB2312" w:hAnsi="Calibri" w:hint="eastAsia"/>
          <w:sz w:val="32"/>
          <w:szCs w:val="32"/>
        </w:rPr>
        <w:t>学校，</w:t>
      </w:r>
      <w:r w:rsidR="0010741B">
        <w:rPr>
          <w:rFonts w:ascii="仿宋_GB2312" w:eastAsia="仿宋_GB2312" w:hAnsi="Calibri" w:hint="eastAsia"/>
          <w:sz w:val="32"/>
          <w:szCs w:val="32"/>
        </w:rPr>
        <w:t>根据师资结构特点</w:t>
      </w:r>
      <w:r w:rsidR="002D19FD">
        <w:rPr>
          <w:rFonts w:ascii="仿宋_GB2312" w:eastAsia="仿宋_GB2312" w:hAnsi="Calibri" w:hint="eastAsia"/>
          <w:sz w:val="32"/>
          <w:szCs w:val="32"/>
        </w:rPr>
        <w:t>及集团发展需要</w:t>
      </w:r>
      <w:r w:rsidR="0010741B">
        <w:rPr>
          <w:rFonts w:ascii="仿宋_GB2312" w:eastAsia="仿宋_GB2312" w:hAnsi="Calibri" w:hint="eastAsia"/>
          <w:sz w:val="32"/>
          <w:szCs w:val="32"/>
        </w:rPr>
        <w:t>，互派教师交流</w:t>
      </w:r>
      <w:r>
        <w:rPr>
          <w:rFonts w:ascii="仿宋_GB2312" w:eastAsia="仿宋_GB2312" w:hAnsi="Calibri" w:hint="eastAsia"/>
          <w:sz w:val="32"/>
          <w:szCs w:val="32"/>
        </w:rPr>
        <w:t>的，以及</w:t>
      </w:r>
      <w:r w:rsidR="00FC0006" w:rsidRPr="002577E5">
        <w:rPr>
          <w:rFonts w:ascii="仿宋_GB2312" w:eastAsia="仿宋_GB2312" w:hAnsi="Calibri" w:hint="eastAsia"/>
          <w:sz w:val="32"/>
          <w:szCs w:val="32"/>
        </w:rPr>
        <w:t>一体紧密型集团化办学</w:t>
      </w:r>
      <w:r>
        <w:rPr>
          <w:rFonts w:ascii="仿宋_GB2312" w:eastAsia="仿宋_GB2312" w:hAnsi="Calibri" w:hint="eastAsia"/>
          <w:sz w:val="32"/>
          <w:szCs w:val="32"/>
        </w:rPr>
        <w:t>中有</w:t>
      </w:r>
      <w:r w:rsidR="00FC0006">
        <w:rPr>
          <w:rFonts w:ascii="仿宋_GB2312" w:eastAsia="仿宋_GB2312" w:hAnsi="Calibri" w:hint="eastAsia"/>
          <w:sz w:val="32"/>
          <w:szCs w:val="32"/>
        </w:rPr>
        <w:t>一校多区</w:t>
      </w:r>
      <w:r w:rsidR="00FC0006" w:rsidRPr="002F7A23">
        <w:rPr>
          <w:rFonts w:ascii="仿宋_GB2312" w:eastAsia="仿宋_GB2312" w:hAnsi="Calibri" w:hint="eastAsia"/>
          <w:sz w:val="32"/>
          <w:szCs w:val="32"/>
        </w:rPr>
        <w:t>工作经历</w:t>
      </w:r>
      <w:r>
        <w:rPr>
          <w:rFonts w:ascii="仿宋_GB2312" w:eastAsia="仿宋_GB2312" w:hAnsi="Calibri" w:hint="eastAsia"/>
          <w:sz w:val="32"/>
          <w:szCs w:val="32"/>
        </w:rPr>
        <w:t>的</w:t>
      </w:r>
      <w:r w:rsidR="00FC0006"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 w:hint="eastAsia"/>
          <w:sz w:val="32"/>
          <w:szCs w:val="32"/>
        </w:rPr>
        <w:t>满1年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且考核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合格可</w:t>
      </w:r>
      <w:r w:rsidR="00216EB0">
        <w:rPr>
          <w:rFonts w:ascii="仿宋_GB2312" w:eastAsia="仿宋_GB2312" w:hAnsi="Calibri" w:hint="eastAsia"/>
          <w:sz w:val="32"/>
          <w:szCs w:val="32"/>
        </w:rPr>
        <w:t>认定</w:t>
      </w:r>
      <w:r w:rsidR="00FC0006" w:rsidRPr="002F7A23">
        <w:rPr>
          <w:rFonts w:ascii="仿宋_GB2312" w:eastAsia="仿宋_GB2312" w:hAnsi="Calibri" w:hint="eastAsia"/>
          <w:sz w:val="32"/>
          <w:szCs w:val="32"/>
        </w:rPr>
        <w:t>交流。</w:t>
      </w:r>
    </w:p>
    <w:p w14:paraId="305020F9" w14:textId="2D79B18A" w:rsidR="0010741B" w:rsidRDefault="002F7A23" w:rsidP="00F23254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/>
          <w:b/>
          <w:sz w:val="32"/>
          <w:szCs w:val="32"/>
        </w:rPr>
        <w:t>2</w:t>
      </w:r>
      <w:r w:rsidR="00F23254">
        <w:rPr>
          <w:rFonts w:ascii="仿宋_GB2312" w:eastAsia="仿宋_GB2312" w:hAnsi="Calibri"/>
          <w:b/>
          <w:sz w:val="32"/>
          <w:szCs w:val="32"/>
        </w:rPr>
        <w:t>.</w:t>
      </w:r>
      <w:r w:rsidR="0010741B">
        <w:rPr>
          <w:rFonts w:ascii="仿宋_GB2312" w:eastAsia="仿宋_GB2312" w:hAnsi="Calibri" w:hint="eastAsia"/>
          <w:b/>
          <w:sz w:val="32"/>
          <w:szCs w:val="32"/>
        </w:rPr>
        <w:t>外派</w:t>
      </w:r>
      <w:r>
        <w:rPr>
          <w:rFonts w:ascii="仿宋_GB2312" w:eastAsia="仿宋_GB2312" w:hAnsi="Calibri" w:hint="eastAsia"/>
          <w:b/>
          <w:sz w:val="32"/>
          <w:szCs w:val="32"/>
        </w:rPr>
        <w:t>式</w:t>
      </w:r>
      <w:r w:rsidR="003F348B">
        <w:rPr>
          <w:rFonts w:ascii="仿宋_GB2312" w:eastAsia="仿宋_GB2312" w:hAnsi="Calibri" w:hint="eastAsia"/>
          <w:b/>
          <w:sz w:val="32"/>
          <w:szCs w:val="32"/>
        </w:rPr>
        <w:t>交流</w:t>
      </w:r>
    </w:p>
    <w:p w14:paraId="0D0DC295" w14:textId="5E24BCEC" w:rsidR="0010741B" w:rsidRDefault="002D19FD" w:rsidP="0010741B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优秀教师选派</w:t>
      </w:r>
      <w:r w:rsidR="0010741B">
        <w:rPr>
          <w:rFonts w:ascii="仿宋_GB2312" w:eastAsia="仿宋_GB2312" w:hAnsi="Calibri" w:hint="eastAsia"/>
          <w:sz w:val="32"/>
          <w:szCs w:val="32"/>
        </w:rPr>
        <w:t>到对口帮扶地区支教，</w:t>
      </w:r>
      <w:r>
        <w:rPr>
          <w:rFonts w:ascii="仿宋_GB2312" w:eastAsia="仿宋_GB2312" w:hAnsi="Calibri" w:hint="eastAsia"/>
          <w:sz w:val="32"/>
          <w:szCs w:val="32"/>
        </w:rPr>
        <w:t>可视同交流，</w:t>
      </w:r>
      <w:r w:rsidR="003525C4">
        <w:rPr>
          <w:rFonts w:ascii="仿宋_GB2312" w:eastAsia="仿宋_GB2312" w:hAnsi="Calibri" w:hint="eastAsia"/>
          <w:sz w:val="32"/>
          <w:szCs w:val="32"/>
        </w:rPr>
        <w:t>其中</w:t>
      </w:r>
      <w:proofErr w:type="gramStart"/>
      <w:r w:rsidR="003525C4" w:rsidRPr="003525C4">
        <w:rPr>
          <w:rFonts w:ascii="仿宋_GB2312" w:eastAsia="仿宋_GB2312" w:hAnsi="Calibri" w:hint="eastAsia"/>
          <w:sz w:val="32"/>
          <w:szCs w:val="32"/>
        </w:rPr>
        <w:t>援疆援青援贵援</w:t>
      </w:r>
      <w:proofErr w:type="gramEnd"/>
      <w:r w:rsidR="003525C4" w:rsidRPr="003525C4">
        <w:rPr>
          <w:rFonts w:ascii="仿宋_GB2312" w:eastAsia="仿宋_GB2312" w:hAnsi="Calibri" w:hint="eastAsia"/>
          <w:sz w:val="32"/>
          <w:szCs w:val="32"/>
        </w:rPr>
        <w:t>宿等</w:t>
      </w:r>
      <w:r w:rsidR="003525C4">
        <w:rPr>
          <w:rFonts w:ascii="仿宋_GB2312" w:eastAsia="仿宋_GB2312" w:hAnsi="Calibri" w:hint="eastAsia"/>
          <w:sz w:val="32"/>
          <w:szCs w:val="32"/>
        </w:rPr>
        <w:t>，满</w:t>
      </w:r>
      <w:r w:rsidR="003525C4" w:rsidRPr="003525C4">
        <w:rPr>
          <w:rFonts w:ascii="仿宋_GB2312" w:eastAsia="仿宋_GB2312" w:hAnsi="Calibri" w:hint="eastAsia"/>
          <w:sz w:val="32"/>
          <w:szCs w:val="32"/>
        </w:rPr>
        <w:t>6</w:t>
      </w:r>
      <w:r w:rsidR="002F7A23">
        <w:rPr>
          <w:rFonts w:ascii="仿宋_GB2312" w:eastAsia="仿宋_GB2312" w:hAnsi="Calibri" w:hint="eastAsia"/>
          <w:sz w:val="32"/>
          <w:szCs w:val="32"/>
        </w:rPr>
        <w:t>个月即</w:t>
      </w:r>
      <w:r w:rsidR="003525C4">
        <w:rPr>
          <w:rFonts w:ascii="仿宋_GB2312" w:eastAsia="仿宋_GB2312" w:hAnsi="Calibri" w:hint="eastAsia"/>
          <w:sz w:val="32"/>
          <w:szCs w:val="32"/>
        </w:rPr>
        <w:t>可</w:t>
      </w:r>
      <w:r w:rsidR="00216EB0">
        <w:rPr>
          <w:rFonts w:ascii="仿宋_GB2312" w:eastAsia="仿宋_GB2312" w:hAnsi="Calibri" w:hint="eastAsia"/>
          <w:sz w:val="32"/>
          <w:szCs w:val="32"/>
        </w:rPr>
        <w:t>认定</w:t>
      </w:r>
      <w:r w:rsidR="0011230B">
        <w:rPr>
          <w:rFonts w:ascii="仿宋_GB2312" w:eastAsia="仿宋_GB2312" w:hAnsi="Calibri" w:hint="eastAsia"/>
          <w:sz w:val="32"/>
          <w:szCs w:val="32"/>
        </w:rPr>
        <w:t>1</w:t>
      </w:r>
      <w:r w:rsidR="003525C4">
        <w:rPr>
          <w:rFonts w:ascii="仿宋_GB2312" w:eastAsia="仿宋_GB2312" w:hAnsi="Calibri" w:hint="eastAsia"/>
          <w:sz w:val="32"/>
          <w:szCs w:val="32"/>
        </w:rPr>
        <w:t>年</w:t>
      </w:r>
      <w:r w:rsidR="0011230B">
        <w:rPr>
          <w:rFonts w:ascii="仿宋_GB2312" w:eastAsia="仿宋_GB2312" w:hAnsi="Calibri" w:hint="eastAsia"/>
          <w:sz w:val="32"/>
          <w:szCs w:val="32"/>
        </w:rPr>
        <w:t>交流</w:t>
      </w:r>
      <w:r w:rsidR="003525C4">
        <w:rPr>
          <w:rFonts w:ascii="仿宋_GB2312" w:eastAsia="仿宋_GB2312" w:hAnsi="Calibri" w:hint="eastAsia"/>
          <w:sz w:val="32"/>
          <w:szCs w:val="32"/>
        </w:rPr>
        <w:t>经历。</w:t>
      </w:r>
    </w:p>
    <w:p w14:paraId="26D50C60" w14:textId="03DBF7CD" w:rsidR="007E4598" w:rsidRPr="007E4598" w:rsidRDefault="007E4598" w:rsidP="007E4598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 w:rsidRPr="007E4598">
        <w:rPr>
          <w:rFonts w:ascii="仿宋_GB2312" w:eastAsia="仿宋_GB2312" w:hAnsi="Calibri" w:hint="eastAsia"/>
          <w:b/>
          <w:sz w:val="32"/>
          <w:szCs w:val="32"/>
        </w:rPr>
        <w:t>3</w:t>
      </w:r>
      <w:r w:rsidRPr="007E4598">
        <w:rPr>
          <w:rFonts w:ascii="仿宋_GB2312" w:eastAsia="仿宋_GB2312" w:hAnsi="Calibri"/>
          <w:b/>
          <w:sz w:val="32"/>
          <w:szCs w:val="32"/>
        </w:rPr>
        <w:t>.上挂式交流</w:t>
      </w:r>
    </w:p>
    <w:p w14:paraId="28BE187D" w14:textId="74CD0988" w:rsidR="007E4598" w:rsidRDefault="00A21B0A" w:rsidP="0010741B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A21B0A">
        <w:rPr>
          <w:rFonts w:ascii="仿宋_GB2312" w:eastAsia="仿宋_GB2312" w:hAnsi="Calibri" w:hint="eastAsia"/>
          <w:sz w:val="32"/>
          <w:szCs w:val="32"/>
        </w:rPr>
        <w:t>优秀年轻干部</w:t>
      </w:r>
      <w:r>
        <w:rPr>
          <w:rFonts w:ascii="仿宋_GB2312" w:eastAsia="仿宋_GB2312" w:hAnsi="Calibri" w:hint="eastAsia"/>
          <w:sz w:val="32"/>
          <w:szCs w:val="32"/>
        </w:rPr>
        <w:t>、教师被选拔</w:t>
      </w:r>
      <w:r w:rsidRPr="00A21B0A">
        <w:rPr>
          <w:rFonts w:ascii="仿宋_GB2312" w:eastAsia="仿宋_GB2312" w:hAnsi="Calibri" w:hint="eastAsia"/>
          <w:sz w:val="32"/>
          <w:szCs w:val="32"/>
        </w:rPr>
        <w:t>到</w:t>
      </w:r>
      <w:r>
        <w:rPr>
          <w:rFonts w:ascii="仿宋_GB2312" w:eastAsia="仿宋_GB2312" w:hAnsi="Calibri" w:hint="eastAsia"/>
          <w:sz w:val="32"/>
          <w:szCs w:val="32"/>
        </w:rPr>
        <w:t>市、区各级行政</w:t>
      </w:r>
      <w:r w:rsidRPr="00A21B0A">
        <w:rPr>
          <w:rFonts w:ascii="仿宋_GB2312" w:eastAsia="仿宋_GB2312" w:hAnsi="Calibri" w:hint="eastAsia"/>
          <w:sz w:val="32"/>
          <w:szCs w:val="32"/>
        </w:rPr>
        <w:t>机关挂职锻炼</w:t>
      </w:r>
      <w:r>
        <w:rPr>
          <w:rFonts w:ascii="仿宋_GB2312" w:eastAsia="仿宋_GB2312" w:hAnsi="Calibri" w:hint="eastAsia"/>
          <w:sz w:val="32"/>
          <w:szCs w:val="32"/>
        </w:rPr>
        <w:t>的，满1年可</w:t>
      </w:r>
      <w:r w:rsidR="00216EB0">
        <w:rPr>
          <w:rFonts w:ascii="仿宋_GB2312" w:eastAsia="仿宋_GB2312" w:hAnsi="Calibri" w:hint="eastAsia"/>
          <w:sz w:val="32"/>
          <w:szCs w:val="32"/>
        </w:rPr>
        <w:t>认定</w:t>
      </w:r>
      <w:r>
        <w:rPr>
          <w:rFonts w:ascii="仿宋_GB2312" w:eastAsia="仿宋_GB2312" w:hAnsi="Calibri" w:hint="eastAsia"/>
          <w:sz w:val="32"/>
          <w:szCs w:val="32"/>
        </w:rPr>
        <w:t>交流。</w:t>
      </w:r>
    </w:p>
    <w:p w14:paraId="0172A90D" w14:textId="05DB81DF" w:rsidR="0010741B" w:rsidRPr="00521CE9" w:rsidRDefault="007E4598" w:rsidP="00521CE9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/>
          <w:b/>
          <w:sz w:val="32"/>
          <w:szCs w:val="32"/>
        </w:rPr>
        <w:t>4</w:t>
      </w:r>
      <w:r w:rsidR="00F23254">
        <w:rPr>
          <w:rFonts w:ascii="仿宋_GB2312" w:eastAsia="仿宋_GB2312" w:hAnsi="Calibri"/>
          <w:b/>
          <w:sz w:val="32"/>
          <w:szCs w:val="32"/>
        </w:rPr>
        <w:t>.</w:t>
      </w:r>
      <w:r w:rsidR="002F7A23">
        <w:rPr>
          <w:rFonts w:ascii="仿宋_GB2312" w:eastAsia="仿宋_GB2312" w:hAnsi="Calibri" w:hint="eastAsia"/>
          <w:b/>
          <w:sz w:val="32"/>
          <w:szCs w:val="32"/>
        </w:rPr>
        <w:t>指导式</w:t>
      </w:r>
      <w:r w:rsidR="003F348B">
        <w:rPr>
          <w:rFonts w:ascii="仿宋_GB2312" w:eastAsia="仿宋_GB2312" w:hAnsi="Calibri" w:hint="eastAsia"/>
          <w:b/>
          <w:sz w:val="32"/>
          <w:szCs w:val="32"/>
        </w:rPr>
        <w:t>交流</w:t>
      </w:r>
    </w:p>
    <w:p w14:paraId="765A335F" w14:textId="362901F9" w:rsidR="003525C4" w:rsidRDefault="002D19FD" w:rsidP="002D19FD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 w:rsidR="00634F08">
        <w:rPr>
          <w:rFonts w:ascii="仿宋_GB2312" w:eastAsia="仿宋_GB2312" w:hint="eastAsia"/>
          <w:sz w:val="32"/>
          <w:szCs w:val="32"/>
        </w:rPr>
        <w:t>区内新建</w:t>
      </w:r>
      <w:r w:rsidR="00634F08" w:rsidRPr="00602538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发展需要</w:t>
      </w:r>
      <w:r w:rsidR="00634F08" w:rsidRPr="0060253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从开发区成熟学校或达标升级学校调配至新建校工作的，</w:t>
      </w:r>
      <w:r w:rsidR="0011230B">
        <w:rPr>
          <w:rFonts w:ascii="仿宋_GB2312" w:eastAsia="仿宋_GB2312" w:hint="eastAsia"/>
          <w:sz w:val="32"/>
          <w:szCs w:val="32"/>
        </w:rPr>
        <w:t>满1年</w:t>
      </w:r>
      <w:r>
        <w:rPr>
          <w:rFonts w:ascii="仿宋_GB2312" w:eastAsia="仿宋_GB2312" w:hint="eastAsia"/>
          <w:sz w:val="32"/>
          <w:szCs w:val="32"/>
        </w:rPr>
        <w:t>可</w:t>
      </w:r>
      <w:r w:rsidR="00216EB0">
        <w:rPr>
          <w:rFonts w:ascii="仿宋_GB2312" w:eastAsia="仿宋_GB2312" w:hAnsi="Calibri" w:hint="eastAsia"/>
          <w:sz w:val="32"/>
          <w:szCs w:val="32"/>
        </w:rPr>
        <w:t>认定</w:t>
      </w:r>
      <w:r>
        <w:rPr>
          <w:rFonts w:ascii="仿宋_GB2312" w:eastAsia="仿宋_GB2312" w:hint="eastAsia"/>
          <w:sz w:val="32"/>
          <w:szCs w:val="32"/>
        </w:rPr>
        <w:t>交流。</w:t>
      </w:r>
    </w:p>
    <w:p w14:paraId="28A80BE0" w14:textId="3BA4682B" w:rsidR="002208B6" w:rsidRDefault="007E4598" w:rsidP="00521CE9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/>
          <w:b/>
          <w:sz w:val="32"/>
          <w:szCs w:val="32"/>
        </w:rPr>
        <w:t>5</w:t>
      </w:r>
      <w:r w:rsidR="00F23254">
        <w:rPr>
          <w:rFonts w:ascii="仿宋_GB2312" w:eastAsia="仿宋_GB2312" w:hAnsi="Calibri"/>
          <w:b/>
          <w:sz w:val="32"/>
          <w:szCs w:val="32"/>
        </w:rPr>
        <w:t>.</w:t>
      </w:r>
      <w:r w:rsidR="002F7A23">
        <w:rPr>
          <w:rFonts w:ascii="仿宋_GB2312" w:eastAsia="仿宋_GB2312" w:hAnsi="Calibri" w:hint="eastAsia"/>
          <w:b/>
          <w:sz w:val="32"/>
          <w:szCs w:val="32"/>
        </w:rPr>
        <w:t>调配式</w:t>
      </w:r>
      <w:r w:rsidR="002208B6">
        <w:rPr>
          <w:rFonts w:ascii="仿宋_GB2312" w:eastAsia="仿宋_GB2312" w:hAnsi="Calibri" w:hint="eastAsia"/>
          <w:b/>
          <w:sz w:val="32"/>
          <w:szCs w:val="32"/>
        </w:rPr>
        <w:t>交流</w:t>
      </w:r>
    </w:p>
    <w:p w14:paraId="381E7A20" w14:textId="7662E3F9" w:rsidR="002208B6" w:rsidRPr="00A83EA6" w:rsidRDefault="002208B6" w:rsidP="00521CE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3EA6">
        <w:rPr>
          <w:rFonts w:ascii="仿宋_GB2312" w:eastAsia="仿宋_GB2312" w:hint="eastAsia"/>
          <w:sz w:val="32"/>
          <w:szCs w:val="32"/>
        </w:rPr>
        <w:t>2</w:t>
      </w:r>
      <w:r w:rsidRPr="00A83EA6">
        <w:rPr>
          <w:rFonts w:ascii="仿宋_GB2312" w:eastAsia="仿宋_GB2312"/>
          <w:sz w:val="32"/>
          <w:szCs w:val="32"/>
        </w:rPr>
        <w:t>011</w:t>
      </w:r>
      <w:r w:rsidRPr="00A83EA6">
        <w:rPr>
          <w:rFonts w:ascii="仿宋_GB2312" w:eastAsia="仿宋_GB2312" w:hint="eastAsia"/>
          <w:sz w:val="32"/>
          <w:szCs w:val="32"/>
        </w:rPr>
        <w:t>年起，</w:t>
      </w:r>
      <w:r w:rsidR="007D6560">
        <w:rPr>
          <w:rFonts w:ascii="仿宋_GB2312" w:eastAsia="仿宋_GB2312" w:hint="eastAsia"/>
          <w:sz w:val="32"/>
          <w:szCs w:val="32"/>
        </w:rPr>
        <w:t>根据教育主管部门安排，</w:t>
      </w:r>
      <w:r w:rsidRPr="00A83EA6">
        <w:rPr>
          <w:rFonts w:ascii="仿宋_GB2312" w:eastAsia="仿宋_GB2312" w:hint="eastAsia"/>
          <w:sz w:val="32"/>
          <w:szCs w:val="32"/>
        </w:rPr>
        <w:t>有两所及以上不同学校工作经历的，</w:t>
      </w:r>
      <w:r w:rsidR="0011230B">
        <w:rPr>
          <w:rFonts w:ascii="仿宋_GB2312" w:eastAsia="仿宋_GB2312" w:hint="eastAsia"/>
          <w:sz w:val="32"/>
          <w:szCs w:val="32"/>
        </w:rPr>
        <w:t>满</w:t>
      </w:r>
      <w:r w:rsidR="0011230B">
        <w:rPr>
          <w:rFonts w:ascii="仿宋_GB2312" w:eastAsia="仿宋_GB2312"/>
          <w:sz w:val="32"/>
          <w:szCs w:val="32"/>
        </w:rPr>
        <w:t>1年可</w:t>
      </w:r>
      <w:r w:rsidR="00216EB0">
        <w:rPr>
          <w:rFonts w:ascii="仿宋_GB2312" w:eastAsia="仿宋_GB2312" w:hAnsi="Calibri" w:hint="eastAsia"/>
          <w:sz w:val="32"/>
          <w:szCs w:val="32"/>
        </w:rPr>
        <w:t>认定</w:t>
      </w:r>
      <w:r w:rsidRPr="00A83EA6">
        <w:rPr>
          <w:rFonts w:ascii="仿宋_GB2312" w:eastAsia="仿宋_GB2312" w:hint="eastAsia"/>
          <w:sz w:val="32"/>
          <w:szCs w:val="32"/>
        </w:rPr>
        <w:t>交流。</w:t>
      </w:r>
    </w:p>
    <w:p w14:paraId="2F4E79EF" w14:textId="5C8D1096" w:rsidR="0010741B" w:rsidRPr="006B4CC0" w:rsidRDefault="003F348B" w:rsidP="006B4CC0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倡导校际间自主合作，采用单向输出或双向互动的“管理干部+教师”组团交流方式，辐射先进的教育理念和管理模式，促进教师在岗位锻炼中快速成长，切实提升交流轮岗实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效。</w:t>
      </w:r>
      <w:r w:rsidR="0010741B">
        <w:rPr>
          <w:rFonts w:ascii="仿宋_GB2312" w:eastAsia="仿宋_GB2312" w:hAnsi="Calibri" w:hint="eastAsia"/>
          <w:sz w:val="32"/>
          <w:szCs w:val="32"/>
        </w:rPr>
        <w:t>鼓励各校按照本通知精神从教育工作实际出发，创造性地开展各类教育人才交流活动。</w:t>
      </w:r>
    </w:p>
    <w:p w14:paraId="773CE7BA" w14:textId="77777777" w:rsidR="006C4166" w:rsidRDefault="006C4166" w:rsidP="006C416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交流期限</w:t>
      </w:r>
    </w:p>
    <w:p w14:paraId="7692D2A3" w14:textId="6861AFA9" w:rsidR="006C4166" w:rsidRDefault="00B54DEF" w:rsidP="0096792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教师交流每学年组织1批，原则上每批1年</w:t>
      </w:r>
      <w:r w:rsidR="002F7A23">
        <w:rPr>
          <w:rFonts w:ascii="仿宋_GB2312" w:eastAsia="仿宋_GB2312" w:hAnsi="Calibri" w:hint="eastAsia"/>
          <w:sz w:val="32"/>
          <w:szCs w:val="32"/>
        </w:rPr>
        <w:t>，根据省市有关部门最新</w:t>
      </w:r>
      <w:r w:rsidR="003F348B">
        <w:rPr>
          <w:rFonts w:ascii="仿宋_GB2312" w:eastAsia="仿宋_GB2312" w:hAnsi="Calibri" w:hint="eastAsia"/>
          <w:sz w:val="32"/>
          <w:szCs w:val="32"/>
        </w:rPr>
        <w:t>要求动态调整。</w:t>
      </w:r>
      <w:r>
        <w:rPr>
          <w:rFonts w:ascii="仿宋_GB2312" w:eastAsia="仿宋_GB2312" w:hAnsi="Calibri" w:hint="eastAsia"/>
          <w:sz w:val="32"/>
          <w:szCs w:val="32"/>
        </w:rPr>
        <w:t>教师交流期满后如确需留任，可由双方学校协商确定。</w:t>
      </w:r>
    </w:p>
    <w:p w14:paraId="79A7B205" w14:textId="77777777" w:rsidR="00B54DEF" w:rsidRDefault="00B54DEF" w:rsidP="0096792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54DEF">
        <w:rPr>
          <w:rFonts w:ascii="黑体" w:eastAsia="黑体" w:hAnsi="黑体"/>
          <w:sz w:val="32"/>
          <w:szCs w:val="32"/>
        </w:rPr>
        <w:t>五</w:t>
      </w:r>
      <w:r w:rsidRPr="00B54DE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交流人数</w:t>
      </w:r>
    </w:p>
    <w:p w14:paraId="31655EEE" w14:textId="18E7BF30" w:rsidR="00B54DEF" w:rsidRDefault="00B54DEF" w:rsidP="008D252B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B54DEF">
        <w:rPr>
          <w:rFonts w:ascii="仿宋_GB2312" w:eastAsia="仿宋_GB2312" w:hAnsi="Calibri"/>
          <w:sz w:val="32"/>
          <w:szCs w:val="32"/>
        </w:rPr>
        <w:t>参照</w:t>
      </w:r>
      <w:r w:rsidRPr="00B54DEF">
        <w:rPr>
          <w:rFonts w:ascii="仿宋_GB2312" w:eastAsia="仿宋_GB2312" w:hAnsi="Calibri" w:hint="eastAsia"/>
          <w:sz w:val="32"/>
          <w:szCs w:val="32"/>
        </w:rPr>
        <w:t>“</w:t>
      </w:r>
      <w:r w:rsidR="000A0B43">
        <w:rPr>
          <w:rFonts w:ascii="仿宋_GB2312" w:eastAsia="仿宋_GB2312" w:hAnsi="Calibri" w:hint="eastAsia"/>
          <w:sz w:val="32"/>
          <w:szCs w:val="32"/>
        </w:rPr>
        <w:t>教师交流比例不低于符合交流条件教师总数的1</w:t>
      </w:r>
      <w:r w:rsidR="000A0B43">
        <w:rPr>
          <w:rFonts w:ascii="仿宋_GB2312" w:eastAsia="仿宋_GB2312" w:hAnsi="Calibri"/>
          <w:sz w:val="32"/>
          <w:szCs w:val="32"/>
        </w:rPr>
        <w:t>5％</w:t>
      </w:r>
      <w:r w:rsidR="000A0B43">
        <w:rPr>
          <w:rFonts w:ascii="仿宋_GB2312" w:eastAsia="仿宋_GB2312" w:hAnsi="Calibri" w:hint="eastAsia"/>
          <w:sz w:val="32"/>
          <w:szCs w:val="32"/>
        </w:rPr>
        <w:t>，</w:t>
      </w:r>
      <w:r w:rsidR="000A0B43">
        <w:rPr>
          <w:rFonts w:ascii="仿宋_GB2312" w:eastAsia="仿宋_GB2312" w:hAnsi="Calibri"/>
          <w:sz w:val="32"/>
          <w:szCs w:val="32"/>
        </w:rPr>
        <w:t>骨干教师交流比例不低于符合交流条件的</w:t>
      </w:r>
      <w:proofErr w:type="gramStart"/>
      <w:r w:rsidR="000A0B43">
        <w:rPr>
          <w:rFonts w:ascii="仿宋_GB2312" w:eastAsia="仿宋_GB2312" w:hAnsi="Calibri"/>
          <w:sz w:val="32"/>
          <w:szCs w:val="32"/>
        </w:rPr>
        <w:t>的</w:t>
      </w:r>
      <w:proofErr w:type="gramEnd"/>
      <w:r w:rsidR="000A0B43">
        <w:rPr>
          <w:rFonts w:ascii="仿宋_GB2312" w:eastAsia="仿宋_GB2312" w:hAnsi="Calibri"/>
          <w:sz w:val="32"/>
          <w:szCs w:val="32"/>
        </w:rPr>
        <w:t>骨干教师总数的</w:t>
      </w:r>
      <w:r w:rsidR="000A0B43">
        <w:rPr>
          <w:rFonts w:ascii="仿宋_GB2312" w:eastAsia="仿宋_GB2312" w:hAnsi="Calibri" w:hint="eastAsia"/>
          <w:sz w:val="32"/>
          <w:szCs w:val="32"/>
        </w:rPr>
        <w:t>1</w:t>
      </w:r>
      <w:r w:rsidR="000A0B43">
        <w:rPr>
          <w:rFonts w:ascii="仿宋_GB2312" w:eastAsia="仿宋_GB2312" w:hAnsi="Calibri"/>
          <w:sz w:val="32"/>
          <w:szCs w:val="32"/>
        </w:rPr>
        <w:t>5％</w:t>
      </w:r>
      <w:r w:rsidR="000A0B43">
        <w:rPr>
          <w:rFonts w:ascii="仿宋_GB2312" w:eastAsia="仿宋_GB2312" w:hAnsi="Calibri" w:hint="eastAsia"/>
          <w:sz w:val="32"/>
          <w:szCs w:val="32"/>
        </w:rPr>
        <w:t>。</w:t>
      </w:r>
      <w:r w:rsidRPr="00B54DEF">
        <w:rPr>
          <w:rFonts w:ascii="仿宋_GB2312" w:eastAsia="仿宋_GB2312" w:hAnsi="Calibri" w:hint="eastAsia"/>
          <w:sz w:val="32"/>
          <w:szCs w:val="32"/>
        </w:rPr>
        <w:t>”</w:t>
      </w:r>
      <w:r w:rsidR="000A0B43">
        <w:rPr>
          <w:rFonts w:ascii="仿宋_GB2312" w:eastAsia="仿宋_GB2312" w:hAnsi="Calibri" w:hint="eastAsia"/>
          <w:sz w:val="32"/>
          <w:szCs w:val="32"/>
        </w:rPr>
        <w:t>（苏教人</w:t>
      </w:r>
      <w:r w:rsidR="000A0B43" w:rsidRPr="000C78DC">
        <w:rPr>
          <w:rFonts w:ascii="仿宋_GB2312" w:eastAsia="仿宋_GB2312"/>
          <w:sz w:val="32"/>
          <w:szCs w:val="32"/>
        </w:rPr>
        <w:t>〔20</w:t>
      </w:r>
      <w:r w:rsidR="000A0B43">
        <w:rPr>
          <w:rFonts w:ascii="仿宋_GB2312" w:eastAsia="仿宋_GB2312" w:hint="eastAsia"/>
          <w:sz w:val="32"/>
          <w:szCs w:val="32"/>
        </w:rPr>
        <w:t>1</w:t>
      </w:r>
      <w:r w:rsidR="000A0B43">
        <w:rPr>
          <w:rFonts w:ascii="仿宋_GB2312" w:eastAsia="仿宋_GB2312"/>
          <w:sz w:val="32"/>
          <w:szCs w:val="32"/>
        </w:rPr>
        <w:t>2</w:t>
      </w:r>
      <w:r w:rsidR="000A0B43" w:rsidRPr="000C78DC">
        <w:rPr>
          <w:rFonts w:ascii="仿宋_GB2312" w:eastAsia="仿宋_GB2312"/>
          <w:sz w:val="32"/>
          <w:szCs w:val="32"/>
        </w:rPr>
        <w:t>〕</w:t>
      </w:r>
      <w:r w:rsidR="000A0B43">
        <w:rPr>
          <w:rFonts w:ascii="仿宋_GB2312" w:eastAsia="仿宋_GB2312"/>
          <w:sz w:val="32"/>
          <w:szCs w:val="32"/>
        </w:rPr>
        <w:t>19</w:t>
      </w:r>
      <w:r w:rsidR="000A0B43" w:rsidRPr="000C78DC">
        <w:rPr>
          <w:rFonts w:ascii="仿宋_GB2312" w:eastAsia="仿宋_GB2312"/>
          <w:sz w:val="32"/>
          <w:szCs w:val="32"/>
        </w:rPr>
        <w:t>号</w:t>
      </w:r>
      <w:r w:rsidR="000A0B43">
        <w:rPr>
          <w:rFonts w:ascii="仿宋_GB2312" w:eastAsia="仿宋_GB2312" w:hAnsi="Calibri" w:hint="eastAsia"/>
          <w:sz w:val="32"/>
          <w:szCs w:val="32"/>
        </w:rPr>
        <w:t>）</w:t>
      </w:r>
      <w:r w:rsidR="003932DA">
        <w:rPr>
          <w:rFonts w:ascii="仿宋_GB2312" w:eastAsia="仿宋_GB2312" w:hAnsi="Calibri" w:hint="eastAsia"/>
          <w:sz w:val="32"/>
          <w:szCs w:val="32"/>
        </w:rPr>
        <w:t>的要求进行交流。</w:t>
      </w:r>
      <w:r w:rsidR="0016547C">
        <w:rPr>
          <w:rFonts w:ascii="仿宋_GB2312" w:eastAsia="仿宋_GB2312" w:hAnsi="Calibri" w:hint="eastAsia"/>
          <w:sz w:val="32"/>
          <w:szCs w:val="32"/>
        </w:rPr>
        <w:t>教师交流数包含非本年度流出仍在</w:t>
      </w:r>
      <w:r w:rsidR="008D252B">
        <w:rPr>
          <w:rFonts w:ascii="仿宋_GB2312" w:eastAsia="仿宋_GB2312" w:hAnsi="Calibri" w:hint="eastAsia"/>
          <w:sz w:val="32"/>
          <w:szCs w:val="32"/>
        </w:rPr>
        <w:t>交流中的教师。“骨干教师”指获得区级及以上教育教学荣誉</w:t>
      </w:r>
      <w:r w:rsidR="002C2363">
        <w:rPr>
          <w:rFonts w:ascii="仿宋_GB2312" w:eastAsia="仿宋_GB2312" w:hAnsi="Calibri" w:hint="eastAsia"/>
          <w:sz w:val="32"/>
          <w:szCs w:val="32"/>
        </w:rPr>
        <w:t>或学科竞赛市区一等奖及以上</w:t>
      </w:r>
      <w:r w:rsidR="008D252B">
        <w:rPr>
          <w:rFonts w:ascii="仿宋_GB2312" w:eastAsia="仿宋_GB2312" w:hAnsi="Calibri" w:hint="eastAsia"/>
          <w:sz w:val="32"/>
          <w:szCs w:val="32"/>
        </w:rPr>
        <w:t>的教师。</w:t>
      </w:r>
    </w:p>
    <w:p w14:paraId="18F7A6B5" w14:textId="77777777" w:rsidR="008D252B" w:rsidRDefault="008D252B" w:rsidP="008D252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</w:t>
      </w:r>
      <w:r w:rsidRPr="00B54DE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交流管理</w:t>
      </w:r>
    </w:p>
    <w:p w14:paraId="3669E82D" w14:textId="4C701A77" w:rsidR="009C4CE2" w:rsidRDefault="00F037C4" w:rsidP="006132E2">
      <w:pPr>
        <w:ind w:firstLineChars="200" w:firstLine="643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b/>
          <w:sz w:val="32"/>
          <w:szCs w:val="32"/>
        </w:rPr>
        <w:t>1</w:t>
      </w:r>
      <w:r w:rsidRPr="00F037C4">
        <w:rPr>
          <w:rFonts w:ascii="仿宋_GB2312" w:eastAsia="仿宋_GB2312" w:hAnsi="Calibri"/>
          <w:b/>
          <w:sz w:val="32"/>
          <w:szCs w:val="32"/>
        </w:rPr>
        <w:t>.</w:t>
      </w:r>
      <w:r w:rsidR="009C4CE2">
        <w:rPr>
          <w:rFonts w:ascii="仿宋_GB2312" w:eastAsia="仿宋_GB2312" w:hAnsi="Calibri" w:hint="eastAsia"/>
          <w:b/>
          <w:sz w:val="32"/>
          <w:szCs w:val="32"/>
        </w:rPr>
        <w:t>明确</w:t>
      </w:r>
      <w:r w:rsidR="00BE173D">
        <w:rPr>
          <w:rFonts w:ascii="仿宋_GB2312" w:eastAsia="仿宋_GB2312" w:hAnsi="Calibri" w:hint="eastAsia"/>
          <w:b/>
          <w:sz w:val="32"/>
          <w:szCs w:val="32"/>
        </w:rPr>
        <w:t>政策要求</w:t>
      </w:r>
      <w:r w:rsidRPr="00F037C4">
        <w:rPr>
          <w:rFonts w:ascii="仿宋_GB2312" w:eastAsia="仿宋_GB2312" w:hAnsi="Calibri" w:hint="eastAsia"/>
          <w:b/>
          <w:sz w:val="32"/>
          <w:szCs w:val="32"/>
        </w:rPr>
        <w:t>。</w:t>
      </w:r>
      <w:r w:rsidR="00B56671" w:rsidRPr="00B56671">
        <w:rPr>
          <w:rFonts w:ascii="仿宋_GB2312" w:eastAsia="仿宋_GB2312" w:hAnsi="Calibri" w:hint="eastAsia"/>
          <w:sz w:val="32"/>
          <w:szCs w:val="32"/>
        </w:rPr>
        <w:t>各校要</w:t>
      </w:r>
      <w:r w:rsidR="00B56671">
        <w:rPr>
          <w:rFonts w:ascii="仿宋_GB2312" w:eastAsia="仿宋_GB2312" w:hAnsi="Calibri" w:hint="eastAsia"/>
          <w:sz w:val="32"/>
          <w:szCs w:val="32"/>
        </w:rPr>
        <w:t>严格执行</w:t>
      </w:r>
      <w:r w:rsidR="007B1719">
        <w:rPr>
          <w:rFonts w:ascii="仿宋_GB2312" w:eastAsia="仿宋_GB2312" w:hAnsi="Calibri" w:hint="eastAsia"/>
          <w:sz w:val="32"/>
          <w:szCs w:val="32"/>
        </w:rPr>
        <w:t>本年度</w:t>
      </w:r>
      <w:r w:rsidR="00B56671">
        <w:rPr>
          <w:rFonts w:ascii="仿宋_GB2312" w:eastAsia="仿宋_GB2312" w:hAnsi="Calibri" w:hint="eastAsia"/>
          <w:sz w:val="32"/>
          <w:szCs w:val="32"/>
        </w:rPr>
        <w:t>职称文件</w:t>
      </w:r>
      <w:r w:rsidR="007B1719">
        <w:rPr>
          <w:rFonts w:ascii="仿宋_GB2312" w:eastAsia="仿宋_GB2312" w:hAnsi="Calibri" w:hint="eastAsia"/>
          <w:sz w:val="32"/>
          <w:szCs w:val="32"/>
        </w:rPr>
        <w:t>中</w:t>
      </w:r>
      <w:r w:rsidR="00B56671">
        <w:rPr>
          <w:rFonts w:ascii="仿宋_GB2312" w:eastAsia="仿宋_GB2312" w:hAnsi="Calibri" w:hint="eastAsia"/>
          <w:sz w:val="32"/>
          <w:szCs w:val="32"/>
        </w:rPr>
        <w:t>相关交流经历要求，申报高一级职称应有不少于1年的交流经历</w:t>
      </w:r>
      <w:r w:rsidR="007B1719">
        <w:rPr>
          <w:rFonts w:ascii="仿宋_GB2312" w:eastAsia="仿宋_GB2312" w:hAnsi="Calibri" w:hint="eastAsia"/>
          <w:sz w:val="32"/>
          <w:szCs w:val="32"/>
        </w:rPr>
        <w:t>。交流经历</w:t>
      </w:r>
      <w:proofErr w:type="gramStart"/>
      <w:r w:rsidR="007B1719">
        <w:rPr>
          <w:rFonts w:ascii="仿宋_GB2312" w:eastAsia="仿宋_GB2312" w:hAnsi="Calibri" w:hint="eastAsia"/>
          <w:sz w:val="32"/>
          <w:szCs w:val="32"/>
        </w:rPr>
        <w:t>需真实</w:t>
      </w:r>
      <w:proofErr w:type="gramEnd"/>
      <w:r w:rsidR="007B1719">
        <w:rPr>
          <w:rFonts w:ascii="仿宋_GB2312" w:eastAsia="仿宋_GB2312" w:hAnsi="Calibri" w:hint="eastAsia"/>
          <w:sz w:val="32"/>
          <w:szCs w:val="32"/>
        </w:rPr>
        <w:t>有效，严禁弄虚作假，一经发现严肃查处。</w:t>
      </w:r>
    </w:p>
    <w:p w14:paraId="6FC323D9" w14:textId="14C052A2" w:rsidR="00F037C4" w:rsidRPr="00B56671" w:rsidRDefault="009C4CE2" w:rsidP="006132E2">
      <w:pPr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9C4CE2">
        <w:rPr>
          <w:rFonts w:ascii="仿宋_GB2312" w:eastAsia="仿宋_GB2312" w:hAnsi="Calibri"/>
          <w:b/>
          <w:sz w:val="32"/>
          <w:szCs w:val="32"/>
        </w:rPr>
        <w:t>2.</w:t>
      </w:r>
      <w:r w:rsidRPr="009C4CE2">
        <w:rPr>
          <w:rFonts w:ascii="仿宋_GB2312" w:eastAsia="仿宋_GB2312" w:hAnsi="Calibri" w:hint="eastAsia"/>
          <w:b/>
          <w:sz w:val="32"/>
          <w:szCs w:val="32"/>
        </w:rPr>
        <w:t>落实交流</w:t>
      </w:r>
      <w:r w:rsidR="00AE2298">
        <w:rPr>
          <w:rFonts w:ascii="仿宋_GB2312" w:eastAsia="仿宋_GB2312" w:hAnsi="Calibri" w:hint="eastAsia"/>
          <w:b/>
          <w:sz w:val="32"/>
          <w:szCs w:val="32"/>
        </w:rPr>
        <w:t>任务</w:t>
      </w:r>
      <w:r w:rsidRPr="009C4CE2">
        <w:rPr>
          <w:rFonts w:ascii="仿宋_GB2312" w:eastAsia="仿宋_GB2312" w:hAnsi="Calibri" w:hint="eastAsia"/>
          <w:b/>
          <w:sz w:val="32"/>
          <w:szCs w:val="32"/>
        </w:rPr>
        <w:t>。</w:t>
      </w:r>
      <w:r w:rsidR="006B4CC0" w:rsidRPr="006B4CC0">
        <w:rPr>
          <w:rFonts w:ascii="仿宋_GB2312" w:eastAsia="仿宋_GB2312" w:hAnsi="Calibri" w:hint="eastAsia"/>
          <w:sz w:val="32"/>
          <w:szCs w:val="32"/>
        </w:rPr>
        <w:t>学校</w:t>
      </w:r>
      <w:r w:rsidR="006B4CC0">
        <w:rPr>
          <w:rFonts w:ascii="仿宋_GB2312" w:eastAsia="仿宋_GB2312" w:hAnsi="Calibri" w:hint="eastAsia"/>
          <w:sz w:val="32"/>
          <w:szCs w:val="32"/>
        </w:rPr>
        <w:t>是用人单位，</w:t>
      </w:r>
      <w:r w:rsidR="006B4CC0" w:rsidRPr="006B4CC0">
        <w:rPr>
          <w:rFonts w:ascii="仿宋_GB2312" w:eastAsia="仿宋_GB2312" w:hAnsi="Calibri" w:hint="eastAsia"/>
          <w:sz w:val="32"/>
          <w:szCs w:val="32"/>
        </w:rPr>
        <w:t>要切实承担教师培养主体责任，履行教师交流职责，为教师专业发展提供平台和服务。</w:t>
      </w:r>
      <w:r w:rsidRPr="006B4CC0">
        <w:rPr>
          <w:rFonts w:ascii="仿宋_GB2312" w:eastAsia="仿宋_GB2312" w:hAnsi="Calibri" w:hint="eastAsia"/>
          <w:sz w:val="32"/>
          <w:szCs w:val="32"/>
        </w:rPr>
        <w:t>2017-20</w:t>
      </w:r>
      <w:r w:rsidR="006B4CC0">
        <w:rPr>
          <w:rFonts w:ascii="仿宋_GB2312" w:eastAsia="仿宋_GB2312" w:hAnsi="Calibri"/>
          <w:sz w:val="32"/>
          <w:szCs w:val="32"/>
        </w:rPr>
        <w:t>20</w:t>
      </w:r>
      <w:r w:rsidR="006B4CC0">
        <w:rPr>
          <w:rFonts w:ascii="仿宋_GB2312" w:eastAsia="仿宋_GB2312" w:hAnsi="Calibri" w:hint="eastAsia"/>
          <w:sz w:val="32"/>
          <w:szCs w:val="32"/>
        </w:rPr>
        <w:t>年</w:t>
      </w:r>
      <w:r w:rsidRPr="006B4CC0">
        <w:rPr>
          <w:rFonts w:ascii="仿宋_GB2312" w:eastAsia="仿宋_GB2312" w:hAnsi="Calibri" w:hint="eastAsia"/>
          <w:sz w:val="32"/>
          <w:szCs w:val="32"/>
        </w:rPr>
        <w:t>已晋升职称但</w:t>
      </w:r>
      <w:r w:rsidR="006B4CC0">
        <w:rPr>
          <w:rFonts w:ascii="仿宋_GB2312" w:eastAsia="仿宋_GB2312" w:hAnsi="Calibri" w:hint="eastAsia"/>
          <w:sz w:val="32"/>
          <w:szCs w:val="32"/>
        </w:rPr>
        <w:t>尚</w:t>
      </w:r>
      <w:r w:rsidRPr="006B4CC0">
        <w:rPr>
          <w:rFonts w:ascii="仿宋_GB2312" w:eastAsia="仿宋_GB2312" w:hAnsi="Calibri" w:hint="eastAsia"/>
          <w:sz w:val="32"/>
          <w:szCs w:val="32"/>
        </w:rPr>
        <w:t>未完成交流的教师</w:t>
      </w:r>
      <w:r w:rsidR="006B4CC0">
        <w:rPr>
          <w:rFonts w:ascii="仿宋_GB2312" w:eastAsia="仿宋_GB2312" w:hAnsi="Calibri" w:hint="eastAsia"/>
          <w:sz w:val="32"/>
          <w:szCs w:val="32"/>
        </w:rPr>
        <w:t>，各校</w:t>
      </w:r>
      <w:r w:rsidRPr="006B4CC0">
        <w:rPr>
          <w:rFonts w:ascii="仿宋_GB2312" w:eastAsia="仿宋_GB2312" w:hAnsi="Calibri" w:hint="eastAsia"/>
          <w:sz w:val="32"/>
          <w:szCs w:val="32"/>
        </w:rPr>
        <w:t>需在</w:t>
      </w:r>
      <w:bookmarkStart w:id="0" w:name="_Hlk74511432"/>
      <w:r w:rsidR="006B4CC0" w:rsidRPr="006B4CC0">
        <w:rPr>
          <w:rFonts w:ascii="仿宋_GB2312" w:eastAsia="仿宋_GB2312" w:hAnsi="Calibri" w:hint="eastAsia"/>
          <w:sz w:val="32"/>
          <w:szCs w:val="32"/>
        </w:rPr>
        <w:t>2</w:t>
      </w:r>
      <w:r w:rsidR="006B4CC0" w:rsidRPr="006B4CC0">
        <w:rPr>
          <w:rFonts w:ascii="仿宋_GB2312" w:eastAsia="仿宋_GB2312" w:hAnsi="Calibri"/>
          <w:sz w:val="32"/>
          <w:szCs w:val="32"/>
        </w:rPr>
        <w:t>021</w:t>
      </w:r>
      <w:r w:rsidR="006B4CC0" w:rsidRPr="006B4CC0">
        <w:rPr>
          <w:rFonts w:ascii="仿宋_GB2312" w:eastAsia="仿宋_GB2312" w:hAnsi="Calibri" w:hint="eastAsia"/>
          <w:sz w:val="32"/>
          <w:szCs w:val="32"/>
        </w:rPr>
        <w:t>年9月</w:t>
      </w:r>
      <w:r w:rsidR="009324CF">
        <w:rPr>
          <w:rFonts w:ascii="仿宋_GB2312" w:eastAsia="仿宋_GB2312" w:hAnsi="Calibri" w:hint="eastAsia"/>
          <w:sz w:val="32"/>
          <w:szCs w:val="32"/>
        </w:rPr>
        <w:t>前</w:t>
      </w:r>
      <w:r w:rsidRPr="006B4CC0">
        <w:rPr>
          <w:rFonts w:ascii="仿宋_GB2312" w:eastAsia="仿宋_GB2312" w:hAnsi="Calibri" w:hint="eastAsia"/>
          <w:sz w:val="32"/>
          <w:szCs w:val="32"/>
        </w:rPr>
        <w:t>落实交流</w:t>
      </w:r>
      <w:r w:rsidR="006B4CC0" w:rsidRPr="006B4CC0">
        <w:rPr>
          <w:rFonts w:ascii="仿宋_GB2312" w:eastAsia="仿宋_GB2312" w:hAnsi="Calibri" w:hint="eastAsia"/>
          <w:sz w:val="32"/>
          <w:szCs w:val="32"/>
        </w:rPr>
        <w:t>，未落实交流的，取消已</w:t>
      </w:r>
      <w:r w:rsidR="006B4CC0" w:rsidRPr="006B4CC0">
        <w:rPr>
          <w:rFonts w:ascii="仿宋_GB2312" w:eastAsia="仿宋_GB2312" w:hAnsi="Calibri" w:hint="eastAsia"/>
          <w:sz w:val="32"/>
          <w:szCs w:val="32"/>
        </w:rPr>
        <w:lastRenderedPageBreak/>
        <w:t>聘用岗位</w:t>
      </w:r>
      <w:r w:rsidR="007B1719">
        <w:rPr>
          <w:rFonts w:ascii="仿宋_GB2312" w:eastAsia="仿宋_GB2312" w:hAnsi="Calibri" w:hint="eastAsia"/>
          <w:sz w:val="32"/>
          <w:szCs w:val="32"/>
        </w:rPr>
        <w:t>；</w:t>
      </w:r>
      <w:bookmarkEnd w:id="0"/>
      <w:r w:rsidR="006B4CC0" w:rsidRPr="006B4CC0">
        <w:rPr>
          <w:rFonts w:ascii="仿宋_GB2312" w:eastAsia="仿宋_GB2312" w:hAnsi="Calibri" w:hint="eastAsia"/>
          <w:sz w:val="32"/>
          <w:szCs w:val="32"/>
        </w:rPr>
        <w:t>2021年申报高一级职称</w:t>
      </w:r>
      <w:r w:rsidR="006B4CC0">
        <w:rPr>
          <w:rFonts w:ascii="仿宋_GB2312" w:eastAsia="仿宋_GB2312" w:hAnsi="Calibri" w:hint="eastAsia"/>
          <w:sz w:val="32"/>
          <w:szCs w:val="32"/>
        </w:rPr>
        <w:t>需交流尚未交流的教师，</w:t>
      </w:r>
      <w:r w:rsidR="009324CF">
        <w:rPr>
          <w:rFonts w:ascii="仿宋_GB2312" w:eastAsia="仿宋_GB2312" w:hAnsi="Calibri" w:hint="eastAsia"/>
          <w:sz w:val="32"/>
          <w:szCs w:val="32"/>
        </w:rPr>
        <w:t>各校</w:t>
      </w:r>
      <w:r w:rsidR="009324CF" w:rsidRPr="006B4CC0">
        <w:rPr>
          <w:rFonts w:ascii="仿宋_GB2312" w:eastAsia="仿宋_GB2312" w:hAnsi="Calibri" w:hint="eastAsia"/>
          <w:sz w:val="32"/>
          <w:szCs w:val="32"/>
        </w:rPr>
        <w:t>需在</w:t>
      </w:r>
      <w:r w:rsidR="006B4CC0" w:rsidRPr="006B4CC0">
        <w:rPr>
          <w:rFonts w:ascii="仿宋_GB2312" w:eastAsia="仿宋_GB2312" w:hAnsi="Calibri" w:hint="eastAsia"/>
          <w:sz w:val="32"/>
          <w:szCs w:val="32"/>
        </w:rPr>
        <w:t>2</w:t>
      </w:r>
      <w:r w:rsidR="006B4CC0" w:rsidRPr="006B4CC0">
        <w:rPr>
          <w:rFonts w:ascii="仿宋_GB2312" w:eastAsia="仿宋_GB2312" w:hAnsi="Calibri"/>
          <w:sz w:val="32"/>
          <w:szCs w:val="32"/>
        </w:rPr>
        <w:t>021</w:t>
      </w:r>
      <w:r w:rsidR="006B4CC0" w:rsidRPr="006B4CC0">
        <w:rPr>
          <w:rFonts w:ascii="仿宋_GB2312" w:eastAsia="仿宋_GB2312" w:hAnsi="Calibri" w:hint="eastAsia"/>
          <w:sz w:val="32"/>
          <w:szCs w:val="32"/>
        </w:rPr>
        <w:t>年9月</w:t>
      </w:r>
      <w:r w:rsidR="009324CF">
        <w:rPr>
          <w:rFonts w:ascii="仿宋_GB2312" w:eastAsia="仿宋_GB2312" w:hAnsi="Calibri" w:hint="eastAsia"/>
          <w:sz w:val="32"/>
          <w:szCs w:val="32"/>
        </w:rPr>
        <w:t>前</w:t>
      </w:r>
      <w:r w:rsidR="006B4CC0" w:rsidRPr="006B4CC0">
        <w:rPr>
          <w:rFonts w:ascii="仿宋_GB2312" w:eastAsia="仿宋_GB2312" w:hAnsi="Calibri" w:hint="eastAsia"/>
          <w:sz w:val="32"/>
          <w:szCs w:val="32"/>
        </w:rPr>
        <w:t>落实交流，未落实交流的，</w:t>
      </w:r>
      <w:r w:rsidR="006B4CC0">
        <w:rPr>
          <w:rFonts w:ascii="仿宋_GB2312" w:eastAsia="仿宋_GB2312" w:hAnsi="Calibri" w:hint="eastAsia"/>
          <w:sz w:val="32"/>
          <w:szCs w:val="32"/>
        </w:rPr>
        <w:t>不予推荐参评高一级职称</w:t>
      </w:r>
      <w:r w:rsidR="00FC0006">
        <w:rPr>
          <w:rFonts w:ascii="仿宋_GB2312" w:eastAsia="仿宋_GB2312" w:hAnsi="Calibri" w:hint="eastAsia"/>
          <w:sz w:val="32"/>
          <w:szCs w:val="32"/>
        </w:rPr>
        <w:t>；</w:t>
      </w:r>
      <w:r w:rsidR="00732673">
        <w:rPr>
          <w:rFonts w:ascii="仿宋_GB2312" w:eastAsia="仿宋_GB2312" w:hAnsi="Calibri" w:hint="eastAsia"/>
          <w:sz w:val="32"/>
          <w:szCs w:val="32"/>
        </w:rPr>
        <w:t>2</w:t>
      </w:r>
      <w:r w:rsidR="00732673">
        <w:rPr>
          <w:rFonts w:ascii="仿宋_GB2312" w:eastAsia="仿宋_GB2312" w:hAnsi="Calibri"/>
          <w:sz w:val="32"/>
          <w:szCs w:val="32"/>
        </w:rPr>
        <w:t>022年起</w:t>
      </w:r>
      <w:r w:rsidR="00732673">
        <w:rPr>
          <w:rFonts w:ascii="仿宋_GB2312" w:eastAsia="仿宋_GB2312" w:hAnsi="Calibri" w:hint="eastAsia"/>
          <w:sz w:val="32"/>
          <w:szCs w:val="32"/>
        </w:rPr>
        <w:t>，</w:t>
      </w:r>
      <w:r w:rsidR="00732673">
        <w:rPr>
          <w:rFonts w:ascii="仿宋_GB2312" w:eastAsia="仿宋_GB2312" w:hAnsi="Calibri"/>
          <w:sz w:val="32"/>
          <w:szCs w:val="32"/>
        </w:rPr>
        <w:t>教师</w:t>
      </w:r>
      <w:r w:rsidR="00461DC5">
        <w:rPr>
          <w:rFonts w:ascii="仿宋_GB2312" w:eastAsia="仿宋_GB2312" w:hAnsi="Calibri" w:hint="eastAsia"/>
          <w:sz w:val="32"/>
          <w:szCs w:val="32"/>
        </w:rPr>
        <w:t>申报</w:t>
      </w:r>
      <w:r w:rsidR="00732673">
        <w:rPr>
          <w:rFonts w:ascii="仿宋_GB2312" w:eastAsia="仿宋_GB2312" w:hAnsi="Calibri"/>
          <w:sz w:val="32"/>
          <w:szCs w:val="32"/>
        </w:rPr>
        <w:t>高</w:t>
      </w:r>
      <w:r w:rsidR="00461DC5">
        <w:rPr>
          <w:rFonts w:ascii="仿宋_GB2312" w:eastAsia="仿宋_GB2312" w:hAnsi="Calibri"/>
          <w:sz w:val="32"/>
          <w:szCs w:val="32"/>
        </w:rPr>
        <w:t>一级职称</w:t>
      </w:r>
      <w:r w:rsidR="00732673">
        <w:rPr>
          <w:rFonts w:ascii="仿宋_GB2312" w:eastAsia="仿宋_GB2312" w:hAnsi="Calibri"/>
          <w:sz w:val="32"/>
          <w:szCs w:val="32"/>
        </w:rPr>
        <w:t>须具备</w:t>
      </w:r>
      <w:r w:rsidR="00FC0006">
        <w:rPr>
          <w:rFonts w:ascii="仿宋_GB2312" w:eastAsia="仿宋_GB2312" w:hAnsi="Calibri"/>
          <w:sz w:val="32"/>
          <w:szCs w:val="32"/>
        </w:rPr>
        <w:t>当</w:t>
      </w:r>
      <w:proofErr w:type="gramStart"/>
      <w:r w:rsidR="00FC0006">
        <w:rPr>
          <w:rFonts w:ascii="仿宋_GB2312" w:eastAsia="仿宋_GB2312" w:hAnsi="Calibri"/>
          <w:sz w:val="32"/>
          <w:szCs w:val="32"/>
        </w:rPr>
        <w:t>年度省</w:t>
      </w:r>
      <w:proofErr w:type="gramEnd"/>
      <w:r w:rsidR="00FC0006">
        <w:rPr>
          <w:rFonts w:ascii="仿宋_GB2312" w:eastAsia="仿宋_GB2312" w:hAnsi="Calibri"/>
          <w:sz w:val="32"/>
          <w:szCs w:val="32"/>
        </w:rPr>
        <w:t>市区相应条件</w:t>
      </w:r>
      <w:r w:rsidR="00FC0006">
        <w:rPr>
          <w:rFonts w:ascii="仿宋_GB2312" w:eastAsia="仿宋_GB2312" w:hAnsi="Calibri" w:hint="eastAsia"/>
          <w:sz w:val="32"/>
          <w:szCs w:val="32"/>
        </w:rPr>
        <w:t>。</w:t>
      </w:r>
    </w:p>
    <w:p w14:paraId="3E9F20D4" w14:textId="02EEA5E4" w:rsidR="009324CF" w:rsidRPr="009324CF" w:rsidRDefault="006B4CC0" w:rsidP="009324CF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/>
          <w:b/>
          <w:sz w:val="32"/>
          <w:szCs w:val="32"/>
        </w:rPr>
        <w:t>3</w:t>
      </w:r>
      <w:r w:rsidR="00C559CC" w:rsidRPr="00C559CC">
        <w:rPr>
          <w:rFonts w:ascii="仿宋_GB2312" w:eastAsia="仿宋_GB2312" w:hAnsi="Calibri"/>
          <w:b/>
          <w:sz w:val="32"/>
          <w:szCs w:val="32"/>
        </w:rPr>
        <w:t>.</w:t>
      </w:r>
      <w:r w:rsidR="00475724" w:rsidRPr="00AE2298">
        <w:rPr>
          <w:rFonts w:ascii="仿宋_GB2312" w:eastAsia="仿宋_GB2312" w:hAnsi="Calibri"/>
          <w:b/>
          <w:sz w:val="32"/>
          <w:szCs w:val="32"/>
        </w:rPr>
        <w:t>加强考核管理</w:t>
      </w:r>
      <w:r w:rsidR="00475724" w:rsidRPr="00AE2298">
        <w:rPr>
          <w:rFonts w:ascii="仿宋_GB2312" w:eastAsia="仿宋_GB2312" w:hAnsi="Calibri" w:hint="eastAsia"/>
          <w:b/>
          <w:sz w:val="32"/>
          <w:szCs w:val="32"/>
        </w:rPr>
        <w:t>。</w:t>
      </w:r>
      <w:r w:rsidR="009324CF">
        <w:rPr>
          <w:rFonts w:ascii="仿宋_GB2312" w:eastAsia="仿宋_GB2312" w:hAnsi="Calibri" w:hint="eastAsia"/>
          <w:sz w:val="32"/>
          <w:szCs w:val="32"/>
        </w:rPr>
        <w:t>教师交流应为全日制交流，流入学校根据交流教师实际情况安排适切的工作岗位，教学课时量不低于流入学校教师的平均水平。</w:t>
      </w:r>
      <w:r w:rsidR="009324CF" w:rsidRPr="00C559CC">
        <w:rPr>
          <w:rFonts w:ascii="仿宋_GB2312" w:eastAsia="仿宋_GB2312" w:hAnsi="Calibri"/>
          <w:sz w:val="32"/>
          <w:szCs w:val="32"/>
        </w:rPr>
        <w:t xml:space="preserve"> </w:t>
      </w:r>
    </w:p>
    <w:p w14:paraId="2B37AD73" w14:textId="73D23074" w:rsidR="008D252B" w:rsidRDefault="00475724" w:rsidP="008D252B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AE2298">
        <w:rPr>
          <w:rFonts w:ascii="仿宋_GB2312" w:eastAsia="仿宋_GB2312" w:hAnsi="Calibri" w:hint="eastAsia"/>
          <w:sz w:val="32"/>
          <w:szCs w:val="32"/>
        </w:rPr>
        <w:t>交流教师在交流期间的相关考核由流入学校</w:t>
      </w:r>
      <w:r w:rsidR="00543F91">
        <w:rPr>
          <w:rFonts w:ascii="仿宋_GB2312" w:eastAsia="仿宋_GB2312" w:hAnsi="Calibri" w:hint="eastAsia"/>
          <w:sz w:val="32"/>
          <w:szCs w:val="32"/>
        </w:rPr>
        <w:t>和教育局共同组织</w:t>
      </w:r>
      <w:r w:rsidRPr="00AE2298">
        <w:rPr>
          <w:rFonts w:ascii="仿宋_GB2312" w:eastAsia="仿宋_GB2312" w:hAnsi="Calibri" w:hint="eastAsia"/>
          <w:sz w:val="32"/>
          <w:szCs w:val="32"/>
        </w:rPr>
        <w:t>进行，考核结果需及时反馈给流出学校；交流教师要</w:t>
      </w:r>
      <w:r w:rsidR="00A55F03" w:rsidRPr="00AE2298">
        <w:rPr>
          <w:rFonts w:ascii="仿宋_GB2312" w:eastAsia="仿宋_GB2312" w:hAnsi="Calibri" w:hint="eastAsia"/>
          <w:sz w:val="32"/>
          <w:szCs w:val="32"/>
        </w:rPr>
        <w:t>自觉遵守流入学校的规章制度，服从流入学校管理，认真做好教育教学工作；教师交流期间如有违纪违法行为、体罚学生等失德行为、不服从流入校管理、教学质量差引发学生家长投诉和集访</w:t>
      </w:r>
      <w:r w:rsidR="009D6AD6">
        <w:rPr>
          <w:rFonts w:ascii="仿宋_GB2312" w:eastAsia="仿宋_GB2312" w:hAnsi="Calibri" w:hint="eastAsia"/>
          <w:sz w:val="32"/>
          <w:szCs w:val="32"/>
        </w:rPr>
        <w:t>、</w:t>
      </w:r>
      <w:r w:rsidR="00AE2298" w:rsidRPr="00AE2298">
        <w:rPr>
          <w:rFonts w:ascii="仿宋_GB2312" w:eastAsia="仿宋_GB2312" w:hAnsi="Calibri" w:hint="eastAsia"/>
          <w:sz w:val="32"/>
          <w:szCs w:val="32"/>
        </w:rPr>
        <w:t>在</w:t>
      </w:r>
      <w:r w:rsidR="00944E89" w:rsidRPr="00AE2298">
        <w:rPr>
          <w:rFonts w:ascii="仿宋_GB2312" w:eastAsia="仿宋_GB2312" w:hAnsi="Calibri" w:hint="eastAsia"/>
          <w:sz w:val="32"/>
          <w:szCs w:val="32"/>
        </w:rPr>
        <w:t>教育局测评</w:t>
      </w:r>
      <w:r w:rsidR="00AE2298" w:rsidRPr="00AE2298">
        <w:rPr>
          <w:rFonts w:ascii="仿宋_GB2312" w:eastAsia="仿宋_GB2312" w:hAnsi="Calibri" w:hint="eastAsia"/>
          <w:sz w:val="32"/>
          <w:szCs w:val="32"/>
        </w:rPr>
        <w:t>调研</w:t>
      </w:r>
      <w:r w:rsidR="00944E89" w:rsidRPr="00AE2298">
        <w:rPr>
          <w:rFonts w:ascii="仿宋_GB2312" w:eastAsia="仿宋_GB2312" w:hAnsi="Calibri" w:hint="eastAsia"/>
          <w:sz w:val="32"/>
          <w:szCs w:val="32"/>
        </w:rPr>
        <w:t>中满意度未达8</w:t>
      </w:r>
      <w:r w:rsidR="009324CF">
        <w:rPr>
          <w:rFonts w:ascii="仿宋_GB2312" w:eastAsia="仿宋_GB2312" w:hAnsi="Calibri"/>
          <w:sz w:val="32"/>
          <w:szCs w:val="32"/>
        </w:rPr>
        <w:t>5</w:t>
      </w:r>
      <w:r w:rsidR="00944E89" w:rsidRPr="00AE2298">
        <w:rPr>
          <w:rFonts w:ascii="仿宋_GB2312" w:eastAsia="仿宋_GB2312" w:hAnsi="Calibri" w:hint="eastAsia"/>
          <w:sz w:val="32"/>
          <w:szCs w:val="32"/>
        </w:rPr>
        <w:t>%</w:t>
      </w:r>
      <w:r w:rsidR="009D6AD6" w:rsidRPr="00AE2298">
        <w:rPr>
          <w:rFonts w:ascii="仿宋_GB2312" w:eastAsia="仿宋_GB2312" w:hAnsi="Calibri" w:hint="eastAsia"/>
          <w:sz w:val="32"/>
          <w:szCs w:val="32"/>
        </w:rPr>
        <w:t>等情况</w:t>
      </w:r>
      <w:r w:rsidR="00944E89" w:rsidRPr="00AE2298">
        <w:rPr>
          <w:rFonts w:ascii="仿宋_GB2312" w:eastAsia="仿宋_GB2312" w:hAnsi="Calibri" w:hint="eastAsia"/>
          <w:sz w:val="32"/>
          <w:szCs w:val="32"/>
        </w:rPr>
        <w:t>，</w:t>
      </w:r>
      <w:r w:rsidR="00A55F03" w:rsidRPr="00AE2298">
        <w:rPr>
          <w:rFonts w:ascii="仿宋_GB2312" w:eastAsia="仿宋_GB2312" w:hAnsi="Calibri" w:hint="eastAsia"/>
          <w:sz w:val="32"/>
          <w:szCs w:val="32"/>
        </w:rPr>
        <w:t>经两校协商可终止该教师交流</w:t>
      </w:r>
      <w:r w:rsidR="00944E89" w:rsidRPr="00AE2298">
        <w:rPr>
          <w:rFonts w:ascii="仿宋_GB2312" w:eastAsia="仿宋_GB2312" w:hAnsi="Calibri" w:hint="eastAsia"/>
          <w:sz w:val="32"/>
          <w:szCs w:val="32"/>
        </w:rPr>
        <w:t>，交流经历不予认可</w:t>
      </w:r>
      <w:r w:rsidR="00A55F03" w:rsidRPr="00AE2298">
        <w:rPr>
          <w:rFonts w:ascii="仿宋_GB2312" w:eastAsia="仿宋_GB2312" w:hAnsi="Calibri" w:hint="eastAsia"/>
          <w:sz w:val="32"/>
          <w:szCs w:val="32"/>
        </w:rPr>
        <w:t>。</w:t>
      </w:r>
    </w:p>
    <w:p w14:paraId="1205D0B9" w14:textId="77777777" w:rsidR="00BE173D" w:rsidRPr="00BE173D" w:rsidRDefault="00BE173D" w:rsidP="008D252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E173D">
        <w:rPr>
          <w:rFonts w:ascii="黑体" w:eastAsia="黑体" w:hAnsi="黑体"/>
          <w:sz w:val="32"/>
          <w:szCs w:val="32"/>
        </w:rPr>
        <w:t>七</w:t>
      </w:r>
      <w:r w:rsidRPr="00BE173D">
        <w:rPr>
          <w:rFonts w:ascii="黑体" w:eastAsia="黑体" w:hAnsi="黑体" w:hint="eastAsia"/>
          <w:sz w:val="32"/>
          <w:szCs w:val="32"/>
        </w:rPr>
        <w:t>、</w:t>
      </w:r>
      <w:r w:rsidRPr="00BE173D">
        <w:rPr>
          <w:rFonts w:ascii="黑体" w:eastAsia="黑体" w:hAnsi="黑体"/>
          <w:sz w:val="32"/>
          <w:szCs w:val="32"/>
        </w:rPr>
        <w:t>工作程序</w:t>
      </w:r>
    </w:p>
    <w:p w14:paraId="042508AD" w14:textId="77777777" w:rsidR="00BE173D" w:rsidRPr="00BE173D" w:rsidRDefault="00BE173D" w:rsidP="008D252B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 w:rsidRPr="00BE173D">
        <w:rPr>
          <w:rFonts w:ascii="仿宋_GB2312" w:eastAsia="仿宋_GB2312" w:hAnsi="Calibri" w:hint="eastAsia"/>
          <w:b/>
          <w:sz w:val="32"/>
          <w:szCs w:val="32"/>
        </w:rPr>
        <w:t>1</w:t>
      </w:r>
      <w:r w:rsidRPr="00BE173D">
        <w:rPr>
          <w:rFonts w:ascii="仿宋_GB2312" w:eastAsia="仿宋_GB2312" w:hAnsi="Calibri"/>
          <w:b/>
          <w:sz w:val="32"/>
          <w:szCs w:val="32"/>
        </w:rPr>
        <w:t>.部署交流工作</w:t>
      </w:r>
      <w:r w:rsidRPr="00BE173D">
        <w:rPr>
          <w:rFonts w:ascii="仿宋_GB2312" w:eastAsia="仿宋_GB2312" w:hAnsi="Calibri" w:hint="eastAsia"/>
          <w:b/>
          <w:sz w:val="32"/>
          <w:szCs w:val="32"/>
        </w:rPr>
        <w:t>。</w:t>
      </w:r>
    </w:p>
    <w:p w14:paraId="1BCA828E" w14:textId="71FDAB69" w:rsidR="00BE173D" w:rsidRDefault="00BE173D" w:rsidP="008D252B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各校要成立教师交流工作领导小组，</w:t>
      </w:r>
      <w:r w:rsidRPr="00BE173D">
        <w:rPr>
          <w:rFonts w:ascii="仿宋_GB2312" w:eastAsia="仿宋_GB2312" w:hAnsi="Calibri" w:hint="eastAsia"/>
          <w:sz w:val="32"/>
          <w:szCs w:val="32"/>
        </w:rPr>
        <w:t>严格</w:t>
      </w:r>
      <w:r w:rsidR="00AE2298">
        <w:rPr>
          <w:rFonts w:ascii="仿宋_GB2312" w:eastAsia="仿宋_GB2312" w:hAnsi="Calibri" w:hint="eastAsia"/>
          <w:sz w:val="32"/>
          <w:szCs w:val="32"/>
        </w:rPr>
        <w:t>根据省、市、区相关政策</w:t>
      </w:r>
      <w:r w:rsidRPr="00BE173D">
        <w:rPr>
          <w:rFonts w:ascii="仿宋_GB2312" w:eastAsia="仿宋_GB2312" w:hAnsi="Calibri" w:hint="eastAsia"/>
          <w:sz w:val="32"/>
          <w:szCs w:val="32"/>
        </w:rPr>
        <w:t>，排摸三年内本单位因职称晋升、评优等需要进行交流的教师数，提前做好</w:t>
      </w:r>
      <w:r>
        <w:rPr>
          <w:rFonts w:ascii="仿宋_GB2312" w:eastAsia="仿宋_GB2312" w:hAnsi="Calibri" w:hint="eastAsia"/>
          <w:sz w:val="32"/>
          <w:szCs w:val="32"/>
        </w:rPr>
        <w:t>教师交流轮岗3-</w:t>
      </w:r>
      <w:r>
        <w:rPr>
          <w:rFonts w:ascii="仿宋_GB2312" w:eastAsia="仿宋_GB2312" w:hAnsi="Calibri"/>
          <w:sz w:val="32"/>
          <w:szCs w:val="32"/>
        </w:rPr>
        <w:t>5年</w:t>
      </w:r>
      <w:r w:rsidRPr="00BE173D">
        <w:rPr>
          <w:rFonts w:ascii="仿宋_GB2312" w:eastAsia="仿宋_GB2312" w:hAnsi="Calibri" w:hint="eastAsia"/>
          <w:sz w:val="32"/>
          <w:szCs w:val="32"/>
        </w:rPr>
        <w:t>规划</w:t>
      </w:r>
      <w:r>
        <w:rPr>
          <w:rFonts w:ascii="仿宋_GB2312" w:eastAsia="仿宋_GB2312" w:hAnsi="Calibri" w:hint="eastAsia"/>
          <w:sz w:val="32"/>
          <w:szCs w:val="32"/>
        </w:rPr>
        <w:t>，制定学年度具体工作方案，同时及时进行宣传、发动、部署，为教师交流搭建好平台，确保学校和谐、稳定和各项教育教学工作的顺利开展。</w:t>
      </w:r>
    </w:p>
    <w:p w14:paraId="42FF53C8" w14:textId="77777777" w:rsidR="00BE173D" w:rsidRPr="00BE173D" w:rsidRDefault="00BE173D" w:rsidP="008D252B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 w:rsidRPr="00BE173D">
        <w:rPr>
          <w:rFonts w:ascii="仿宋_GB2312" w:eastAsia="仿宋_GB2312" w:hAnsi="Calibri" w:hint="eastAsia"/>
          <w:b/>
          <w:sz w:val="32"/>
          <w:szCs w:val="32"/>
        </w:rPr>
        <w:lastRenderedPageBreak/>
        <w:t>2</w:t>
      </w:r>
      <w:r w:rsidRPr="00BE173D">
        <w:rPr>
          <w:rFonts w:ascii="仿宋_GB2312" w:eastAsia="仿宋_GB2312" w:hAnsi="Calibri"/>
          <w:b/>
          <w:sz w:val="32"/>
          <w:szCs w:val="32"/>
        </w:rPr>
        <w:t>.确定交流人选</w:t>
      </w:r>
      <w:r w:rsidRPr="00BE173D">
        <w:rPr>
          <w:rFonts w:ascii="仿宋_GB2312" w:eastAsia="仿宋_GB2312" w:hAnsi="Calibri" w:hint="eastAsia"/>
          <w:b/>
          <w:sz w:val="32"/>
          <w:szCs w:val="32"/>
        </w:rPr>
        <w:t>。</w:t>
      </w:r>
    </w:p>
    <w:p w14:paraId="583E0376" w14:textId="7937B3F8" w:rsidR="00BE173D" w:rsidRDefault="00BE173D" w:rsidP="008D252B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根据交流工作方案，各校</w:t>
      </w:r>
      <w:r w:rsidR="00A62A10">
        <w:rPr>
          <w:rFonts w:ascii="仿宋_GB2312" w:eastAsia="仿宋_GB2312" w:hAnsi="Calibri" w:hint="eastAsia"/>
          <w:sz w:val="32"/>
          <w:szCs w:val="32"/>
        </w:rPr>
        <w:t>在教师自主报名和学校统一安排的基础上，确定交流人选。原则上优先保障因职称评聘、评优评先等需要交流的教师。</w:t>
      </w:r>
    </w:p>
    <w:p w14:paraId="5E179D9B" w14:textId="77777777" w:rsidR="00A62A10" w:rsidRDefault="00A62A10" w:rsidP="008D252B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 w:rsidRPr="00A62A10">
        <w:rPr>
          <w:rFonts w:ascii="仿宋_GB2312" w:eastAsia="仿宋_GB2312" w:hAnsi="Calibri" w:hint="eastAsia"/>
          <w:b/>
          <w:sz w:val="32"/>
          <w:szCs w:val="32"/>
        </w:rPr>
        <w:t>3</w:t>
      </w:r>
      <w:r w:rsidRPr="00A62A10">
        <w:rPr>
          <w:rFonts w:ascii="仿宋_GB2312" w:eastAsia="仿宋_GB2312" w:hAnsi="Calibri"/>
          <w:b/>
          <w:sz w:val="32"/>
          <w:szCs w:val="32"/>
        </w:rPr>
        <w:t>.上报交流名单</w:t>
      </w:r>
      <w:r w:rsidRPr="00A62A10">
        <w:rPr>
          <w:rFonts w:ascii="仿宋_GB2312" w:eastAsia="仿宋_GB2312" w:hAnsi="Calibri" w:hint="eastAsia"/>
          <w:b/>
          <w:sz w:val="32"/>
          <w:szCs w:val="32"/>
        </w:rPr>
        <w:t>。</w:t>
      </w:r>
    </w:p>
    <w:p w14:paraId="4B06380C" w14:textId="77777777" w:rsidR="00A62A10" w:rsidRDefault="00A62A10" w:rsidP="008D252B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A62A10">
        <w:rPr>
          <w:rFonts w:ascii="仿宋_GB2312" w:eastAsia="仿宋_GB2312" w:hAnsi="Calibri"/>
          <w:sz w:val="32"/>
          <w:szCs w:val="32"/>
        </w:rPr>
        <w:t>各校</w:t>
      </w:r>
      <w:r>
        <w:rPr>
          <w:rFonts w:ascii="仿宋_GB2312" w:eastAsia="仿宋_GB2312" w:hAnsi="Calibri"/>
          <w:sz w:val="32"/>
          <w:szCs w:val="32"/>
        </w:rPr>
        <w:t>应在规定时间内</w:t>
      </w:r>
      <w:r w:rsidR="00FD2AF2">
        <w:rPr>
          <w:rFonts w:ascii="仿宋_GB2312" w:eastAsia="仿宋_GB2312" w:hAnsi="Calibri" w:hint="eastAsia"/>
          <w:sz w:val="32"/>
          <w:szCs w:val="32"/>
        </w:rPr>
        <w:t>将</w:t>
      </w:r>
      <w:r>
        <w:rPr>
          <w:rFonts w:ascii="仿宋_GB2312" w:eastAsia="仿宋_GB2312" w:hAnsi="Calibri"/>
          <w:sz w:val="32"/>
          <w:szCs w:val="32"/>
        </w:rPr>
        <w:t>教师交流汇总名单上报教育局备案</w:t>
      </w:r>
      <w:r>
        <w:rPr>
          <w:rFonts w:ascii="仿宋_GB2312" w:eastAsia="仿宋_GB2312" w:hAnsi="Calibri" w:hint="eastAsia"/>
          <w:sz w:val="32"/>
          <w:szCs w:val="32"/>
        </w:rPr>
        <w:t>，不得随意安排未经备案的人员进行交流。</w:t>
      </w:r>
    </w:p>
    <w:p w14:paraId="48A0FE0C" w14:textId="77777777" w:rsidR="00A62A10" w:rsidRDefault="00A62A10" w:rsidP="008D252B">
      <w:pPr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 w:rsidRPr="00A62A10">
        <w:rPr>
          <w:rFonts w:ascii="仿宋_GB2312" w:eastAsia="仿宋_GB2312" w:hAnsi="Calibri" w:hint="eastAsia"/>
          <w:b/>
          <w:sz w:val="32"/>
          <w:szCs w:val="32"/>
        </w:rPr>
        <w:t>4</w:t>
      </w:r>
      <w:r w:rsidRPr="00A62A10">
        <w:rPr>
          <w:rFonts w:ascii="仿宋_GB2312" w:eastAsia="仿宋_GB2312" w:hAnsi="Calibri"/>
          <w:b/>
          <w:sz w:val="32"/>
          <w:szCs w:val="32"/>
        </w:rPr>
        <w:t>.落实岗前培训</w:t>
      </w:r>
      <w:r w:rsidRPr="00A62A10">
        <w:rPr>
          <w:rFonts w:ascii="仿宋_GB2312" w:eastAsia="仿宋_GB2312" w:hAnsi="Calibri" w:hint="eastAsia"/>
          <w:b/>
          <w:sz w:val="32"/>
          <w:szCs w:val="32"/>
        </w:rPr>
        <w:t>。</w:t>
      </w:r>
    </w:p>
    <w:p w14:paraId="633EFC75" w14:textId="64E0AA20" w:rsidR="00A62A10" w:rsidRDefault="00A62A10" w:rsidP="008D252B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A62A10">
        <w:rPr>
          <w:rFonts w:ascii="仿宋_GB2312" w:eastAsia="仿宋_GB2312" w:hAnsi="Calibri"/>
          <w:sz w:val="32"/>
          <w:szCs w:val="32"/>
        </w:rPr>
        <w:t>名单经</w:t>
      </w:r>
      <w:r>
        <w:rPr>
          <w:rFonts w:ascii="仿宋_GB2312" w:eastAsia="仿宋_GB2312" w:hAnsi="Calibri"/>
          <w:sz w:val="32"/>
          <w:szCs w:val="32"/>
        </w:rPr>
        <w:t>审核确定后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流出学校要及时通知交流教师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就交流工作提出要求</w:t>
      </w:r>
      <w:r w:rsidR="00A00326">
        <w:rPr>
          <w:rFonts w:ascii="仿宋_GB2312" w:eastAsia="仿宋_GB2312" w:hAnsi="Calibri" w:hint="eastAsia"/>
          <w:sz w:val="32"/>
          <w:szCs w:val="32"/>
        </w:rPr>
        <w:t>；</w:t>
      </w:r>
      <w:r>
        <w:rPr>
          <w:rFonts w:ascii="仿宋_GB2312" w:eastAsia="仿宋_GB2312" w:hAnsi="Calibri"/>
          <w:sz w:val="32"/>
          <w:szCs w:val="32"/>
        </w:rPr>
        <w:t>流入学校要主动联系交流教师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安排适切的工作岗位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并组织好岗前培训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帮助教师尽快融入学校的各项工作</w:t>
      </w:r>
      <w:r>
        <w:rPr>
          <w:rFonts w:ascii="仿宋_GB2312" w:eastAsia="仿宋_GB2312" w:hAnsi="Calibri" w:hint="eastAsia"/>
          <w:sz w:val="32"/>
          <w:szCs w:val="32"/>
        </w:rPr>
        <w:t>。</w:t>
      </w:r>
    </w:p>
    <w:p w14:paraId="695A6A30" w14:textId="3CCC49D5" w:rsidR="00E16FFC" w:rsidRDefault="00A62A10" w:rsidP="00B87D20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教师交流工作涉及面广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工作量大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政策性强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各校要高度重视此项工作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严格执行交流政策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要把教师交流工作与学校的学科建设和教学质量的提升结合起来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/>
          <w:sz w:val="32"/>
          <w:szCs w:val="32"/>
        </w:rPr>
        <w:t>与</w:t>
      </w:r>
      <w:r w:rsidR="00E16FFC">
        <w:rPr>
          <w:rFonts w:ascii="仿宋_GB2312" w:eastAsia="仿宋_GB2312" w:hAnsi="Calibri"/>
          <w:sz w:val="32"/>
          <w:szCs w:val="32"/>
        </w:rPr>
        <w:t>学校的教师队伍建设和持续和谐发展结合起来</w:t>
      </w:r>
      <w:r w:rsidR="00E16FFC">
        <w:rPr>
          <w:rFonts w:ascii="仿宋_GB2312" w:eastAsia="仿宋_GB2312" w:hAnsi="Calibri" w:hint="eastAsia"/>
          <w:sz w:val="32"/>
          <w:szCs w:val="32"/>
        </w:rPr>
        <w:t>，</w:t>
      </w:r>
      <w:r w:rsidR="00E16FFC">
        <w:rPr>
          <w:rFonts w:ascii="仿宋_GB2312" w:eastAsia="仿宋_GB2312" w:hAnsi="Calibri"/>
          <w:sz w:val="32"/>
          <w:szCs w:val="32"/>
        </w:rPr>
        <w:t>充分发挥骨干教师的引领和示范作用</w:t>
      </w:r>
      <w:r w:rsidR="00E16FFC">
        <w:rPr>
          <w:rFonts w:ascii="仿宋_GB2312" w:eastAsia="仿宋_GB2312" w:hAnsi="Calibri" w:hint="eastAsia"/>
          <w:sz w:val="32"/>
          <w:szCs w:val="32"/>
        </w:rPr>
        <w:t>，</w:t>
      </w:r>
      <w:r w:rsidR="00E16FFC">
        <w:rPr>
          <w:rFonts w:ascii="仿宋_GB2312" w:eastAsia="仿宋_GB2312" w:hAnsi="Calibri"/>
          <w:sz w:val="32"/>
          <w:szCs w:val="32"/>
        </w:rPr>
        <w:t>充分发挥多岗位锻炼对教师业务水平和综合素质提高的促进作用</w:t>
      </w:r>
      <w:r w:rsidR="00E16FFC">
        <w:rPr>
          <w:rFonts w:ascii="仿宋_GB2312" w:eastAsia="仿宋_GB2312" w:hAnsi="Calibri" w:hint="eastAsia"/>
          <w:sz w:val="32"/>
          <w:szCs w:val="32"/>
        </w:rPr>
        <w:t>，</w:t>
      </w:r>
      <w:proofErr w:type="gramStart"/>
      <w:r w:rsidR="00E16FFC">
        <w:rPr>
          <w:rFonts w:ascii="仿宋_GB2312" w:eastAsia="仿宋_GB2312" w:hAnsi="Calibri"/>
          <w:sz w:val="32"/>
          <w:szCs w:val="32"/>
        </w:rPr>
        <w:t>让交流</w:t>
      </w:r>
      <w:proofErr w:type="gramEnd"/>
      <w:r w:rsidR="00E16FFC">
        <w:rPr>
          <w:rFonts w:ascii="仿宋_GB2312" w:eastAsia="仿宋_GB2312" w:hAnsi="Calibri"/>
          <w:sz w:val="32"/>
          <w:szCs w:val="32"/>
        </w:rPr>
        <w:t>轮岗真正成为促进教师成长</w:t>
      </w:r>
      <w:r w:rsidR="00E16FFC">
        <w:rPr>
          <w:rFonts w:ascii="仿宋_GB2312" w:eastAsia="仿宋_GB2312" w:hAnsi="Calibri" w:hint="eastAsia"/>
          <w:sz w:val="32"/>
          <w:szCs w:val="32"/>
        </w:rPr>
        <w:t>、</w:t>
      </w:r>
      <w:r w:rsidR="00E16FFC">
        <w:rPr>
          <w:rFonts w:ascii="仿宋_GB2312" w:eastAsia="仿宋_GB2312" w:hAnsi="Calibri"/>
          <w:sz w:val="32"/>
          <w:szCs w:val="32"/>
        </w:rPr>
        <w:t>助</w:t>
      </w:r>
      <w:proofErr w:type="gramStart"/>
      <w:r w:rsidR="00E16FFC">
        <w:rPr>
          <w:rFonts w:ascii="仿宋_GB2312" w:eastAsia="仿宋_GB2312" w:hAnsi="Calibri"/>
          <w:sz w:val="32"/>
          <w:szCs w:val="32"/>
        </w:rPr>
        <w:t>推学校</w:t>
      </w:r>
      <w:proofErr w:type="gramEnd"/>
      <w:r w:rsidR="00E16FFC">
        <w:rPr>
          <w:rFonts w:ascii="仿宋_GB2312" w:eastAsia="仿宋_GB2312" w:hAnsi="Calibri"/>
          <w:sz w:val="32"/>
          <w:szCs w:val="32"/>
        </w:rPr>
        <w:t>发展</w:t>
      </w:r>
      <w:r w:rsidR="00E16FFC">
        <w:rPr>
          <w:rFonts w:ascii="仿宋_GB2312" w:eastAsia="仿宋_GB2312" w:hAnsi="Calibri" w:hint="eastAsia"/>
          <w:sz w:val="32"/>
          <w:szCs w:val="32"/>
        </w:rPr>
        <w:t>、</w:t>
      </w:r>
      <w:r w:rsidR="00E16FFC">
        <w:rPr>
          <w:rFonts w:ascii="仿宋_GB2312" w:eastAsia="仿宋_GB2312" w:hAnsi="Calibri"/>
          <w:sz w:val="32"/>
          <w:szCs w:val="32"/>
        </w:rPr>
        <w:t>实现优质均衡发展的重要手段</w:t>
      </w:r>
      <w:r w:rsidR="00E16FFC">
        <w:rPr>
          <w:rFonts w:ascii="仿宋_GB2312" w:eastAsia="仿宋_GB2312" w:hAnsi="Calibri" w:hint="eastAsia"/>
          <w:sz w:val="32"/>
          <w:szCs w:val="32"/>
        </w:rPr>
        <w:t>。</w:t>
      </w:r>
    </w:p>
    <w:p w14:paraId="4CA8AC99" w14:textId="77777777" w:rsidR="00E16FFC" w:rsidRDefault="00E16FFC" w:rsidP="00E16FFC">
      <w:pPr>
        <w:ind w:firstLineChars="200" w:firstLine="64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苏州工业园区教育局</w:t>
      </w:r>
    </w:p>
    <w:p w14:paraId="7DF24F68" w14:textId="152A53AA" w:rsidR="00E16FFC" w:rsidRDefault="00E16FFC" w:rsidP="00E16FFC">
      <w:pPr>
        <w:ind w:firstLineChars="200" w:firstLine="64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/>
          <w:sz w:val="32"/>
          <w:szCs w:val="32"/>
        </w:rPr>
        <w:t>021年</w:t>
      </w:r>
      <w:r w:rsidR="00AE2298"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052B10" w:rsidRPr="00052B10" w14:paraId="054C17EC" w14:textId="77777777" w:rsidTr="00052B10">
        <w:tc>
          <w:tcPr>
            <w:tcW w:w="83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2B1AD24" w14:textId="1B9AE0F6" w:rsidR="00052B10" w:rsidRPr="008B7F4B" w:rsidRDefault="00052B10" w:rsidP="00907166">
            <w:pPr>
              <w:spacing w:line="400" w:lineRule="exact"/>
              <w:ind w:leftChars="-67" w:left="-141" w:right="277" w:firstLineChars="50" w:firstLine="160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苏州工业园区教育局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bookmarkStart w:id="1" w:name="发文日期"/>
            <w:r>
              <w:rPr>
                <w:rFonts w:eastAsia="仿宋_GB2312"/>
                <w:sz w:val="32"/>
                <w:szCs w:val="32"/>
              </w:rPr>
              <w:t xml:space="preserve">        </w:t>
            </w:r>
            <w:r>
              <w:rPr>
                <w:rFonts w:eastAsia="仿宋_GB2312"/>
                <w:sz w:val="32"/>
                <w:szCs w:val="32"/>
              </w:rPr>
              <w:t>2021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6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bookmarkEnd w:id="1"/>
            <w:r w:rsidRPr="008B7F4B">
              <w:rPr>
                <w:rFonts w:eastAsia="仿宋_GB2312"/>
                <w:sz w:val="32"/>
                <w:szCs w:val="32"/>
              </w:rPr>
              <w:t>印发</w:t>
            </w:r>
          </w:p>
        </w:tc>
      </w:tr>
    </w:tbl>
    <w:p w14:paraId="533E640B" w14:textId="77777777" w:rsidR="00052B10" w:rsidRPr="00AC0F39" w:rsidRDefault="00052B10" w:rsidP="00052B10">
      <w:pPr>
        <w:spacing w:line="400" w:lineRule="exact"/>
        <w:ind w:right="-100"/>
        <w:rPr>
          <w:rFonts w:hint="eastAsia"/>
        </w:rPr>
      </w:pPr>
      <w:bookmarkStart w:id="2" w:name="_GoBack"/>
      <w:bookmarkEnd w:id="2"/>
    </w:p>
    <w:sectPr w:rsidR="00052B10" w:rsidRPr="00AC0F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8A18" w14:textId="77777777" w:rsidR="006E4F1C" w:rsidRDefault="006E4F1C" w:rsidP="00F216C9">
      <w:r>
        <w:separator/>
      </w:r>
    </w:p>
  </w:endnote>
  <w:endnote w:type="continuationSeparator" w:id="0">
    <w:p w14:paraId="783A7C0C" w14:textId="77777777" w:rsidR="006E4F1C" w:rsidRDefault="006E4F1C" w:rsidP="00F2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6569"/>
      <w:docPartObj>
        <w:docPartGallery w:val="Page Numbers (Bottom of Page)"/>
        <w:docPartUnique/>
      </w:docPartObj>
    </w:sdtPr>
    <w:sdtEndPr/>
    <w:sdtContent>
      <w:p w14:paraId="1A9509ED" w14:textId="42D2D58E" w:rsidR="00711F20" w:rsidRDefault="00711F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EC" w:rsidRPr="009C01EC">
          <w:rPr>
            <w:noProof/>
            <w:lang w:val="zh-CN"/>
          </w:rPr>
          <w:t>5</w:t>
        </w:r>
        <w:r>
          <w:fldChar w:fldCharType="end"/>
        </w:r>
      </w:p>
    </w:sdtContent>
  </w:sdt>
  <w:p w14:paraId="19333CB9" w14:textId="77777777" w:rsidR="00711F20" w:rsidRDefault="00711F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9D06" w14:textId="77777777" w:rsidR="006E4F1C" w:rsidRDefault="006E4F1C" w:rsidP="00F216C9">
      <w:r>
        <w:separator/>
      </w:r>
    </w:p>
  </w:footnote>
  <w:footnote w:type="continuationSeparator" w:id="0">
    <w:p w14:paraId="488D17ED" w14:textId="77777777" w:rsidR="006E4F1C" w:rsidRDefault="006E4F1C" w:rsidP="00F2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14A2"/>
    <w:multiLevelType w:val="hybridMultilevel"/>
    <w:tmpl w:val="AF643B28"/>
    <w:lvl w:ilvl="0" w:tplc="C3B68EF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57E51D2"/>
    <w:multiLevelType w:val="hybridMultilevel"/>
    <w:tmpl w:val="9B76A0E4"/>
    <w:lvl w:ilvl="0" w:tplc="6A1ABF26">
      <w:start w:val="3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E4"/>
    <w:rsid w:val="00002F08"/>
    <w:rsid w:val="00052B10"/>
    <w:rsid w:val="00067548"/>
    <w:rsid w:val="00067B28"/>
    <w:rsid w:val="000A0B43"/>
    <w:rsid w:val="000C2FCE"/>
    <w:rsid w:val="000C78DC"/>
    <w:rsid w:val="000D7CBC"/>
    <w:rsid w:val="000E72C1"/>
    <w:rsid w:val="0010741B"/>
    <w:rsid w:val="0011230B"/>
    <w:rsid w:val="00115658"/>
    <w:rsid w:val="00151898"/>
    <w:rsid w:val="0016547C"/>
    <w:rsid w:val="00182CE3"/>
    <w:rsid w:val="001B5D2F"/>
    <w:rsid w:val="00203F69"/>
    <w:rsid w:val="00216EB0"/>
    <w:rsid w:val="002208B6"/>
    <w:rsid w:val="00253DA6"/>
    <w:rsid w:val="002577E5"/>
    <w:rsid w:val="002862FE"/>
    <w:rsid w:val="002A48C9"/>
    <w:rsid w:val="002B47D3"/>
    <w:rsid w:val="002C2363"/>
    <w:rsid w:val="002C7D76"/>
    <w:rsid w:val="002D19FD"/>
    <w:rsid w:val="002D5020"/>
    <w:rsid w:val="002F7A23"/>
    <w:rsid w:val="003349D8"/>
    <w:rsid w:val="003428C9"/>
    <w:rsid w:val="003525C4"/>
    <w:rsid w:val="003932DA"/>
    <w:rsid w:val="003A0336"/>
    <w:rsid w:val="003F348B"/>
    <w:rsid w:val="00437C90"/>
    <w:rsid w:val="00447840"/>
    <w:rsid w:val="00461DC5"/>
    <w:rsid w:val="004721E5"/>
    <w:rsid w:val="00475724"/>
    <w:rsid w:val="004A1EF8"/>
    <w:rsid w:val="0050530C"/>
    <w:rsid w:val="00511C93"/>
    <w:rsid w:val="00521CE9"/>
    <w:rsid w:val="00543F91"/>
    <w:rsid w:val="00547308"/>
    <w:rsid w:val="00553DF4"/>
    <w:rsid w:val="00575E42"/>
    <w:rsid w:val="005D04A4"/>
    <w:rsid w:val="006132E2"/>
    <w:rsid w:val="00634F08"/>
    <w:rsid w:val="006350E7"/>
    <w:rsid w:val="006B4CC0"/>
    <w:rsid w:val="006C01E4"/>
    <w:rsid w:val="006C4166"/>
    <w:rsid w:val="006E4F1C"/>
    <w:rsid w:val="006E55B6"/>
    <w:rsid w:val="00701CD8"/>
    <w:rsid w:val="00711F20"/>
    <w:rsid w:val="00732673"/>
    <w:rsid w:val="007374C0"/>
    <w:rsid w:val="007521A4"/>
    <w:rsid w:val="00757945"/>
    <w:rsid w:val="00776FAF"/>
    <w:rsid w:val="007B1719"/>
    <w:rsid w:val="007D6560"/>
    <w:rsid w:val="007E07F0"/>
    <w:rsid w:val="007E4598"/>
    <w:rsid w:val="00841C64"/>
    <w:rsid w:val="008D252B"/>
    <w:rsid w:val="008E799D"/>
    <w:rsid w:val="0090485D"/>
    <w:rsid w:val="00907C8D"/>
    <w:rsid w:val="00921D2D"/>
    <w:rsid w:val="009239DC"/>
    <w:rsid w:val="009324CF"/>
    <w:rsid w:val="00944E89"/>
    <w:rsid w:val="00967928"/>
    <w:rsid w:val="009C01EC"/>
    <w:rsid w:val="009C4CE2"/>
    <w:rsid w:val="009D424D"/>
    <w:rsid w:val="009D6AD6"/>
    <w:rsid w:val="00A00326"/>
    <w:rsid w:val="00A03275"/>
    <w:rsid w:val="00A21B0A"/>
    <w:rsid w:val="00A45325"/>
    <w:rsid w:val="00A55F03"/>
    <w:rsid w:val="00A62A10"/>
    <w:rsid w:val="00A83EA6"/>
    <w:rsid w:val="00A92BF9"/>
    <w:rsid w:val="00AA07B0"/>
    <w:rsid w:val="00AA51EF"/>
    <w:rsid w:val="00AD2FD4"/>
    <w:rsid w:val="00AE2298"/>
    <w:rsid w:val="00AE49A0"/>
    <w:rsid w:val="00AF1175"/>
    <w:rsid w:val="00B015CC"/>
    <w:rsid w:val="00B074E8"/>
    <w:rsid w:val="00B21391"/>
    <w:rsid w:val="00B4128C"/>
    <w:rsid w:val="00B54DEF"/>
    <w:rsid w:val="00B56671"/>
    <w:rsid w:val="00B87D20"/>
    <w:rsid w:val="00BA212D"/>
    <w:rsid w:val="00BE173D"/>
    <w:rsid w:val="00C0776D"/>
    <w:rsid w:val="00C22D53"/>
    <w:rsid w:val="00C559CC"/>
    <w:rsid w:val="00C668D2"/>
    <w:rsid w:val="00C874AF"/>
    <w:rsid w:val="00CA5E13"/>
    <w:rsid w:val="00D23FBF"/>
    <w:rsid w:val="00D3272F"/>
    <w:rsid w:val="00D45C72"/>
    <w:rsid w:val="00D464CC"/>
    <w:rsid w:val="00D669A2"/>
    <w:rsid w:val="00DA5AD6"/>
    <w:rsid w:val="00E16FFC"/>
    <w:rsid w:val="00E765A8"/>
    <w:rsid w:val="00E81A83"/>
    <w:rsid w:val="00EC69F2"/>
    <w:rsid w:val="00EF567A"/>
    <w:rsid w:val="00F037C4"/>
    <w:rsid w:val="00F216C9"/>
    <w:rsid w:val="00F23254"/>
    <w:rsid w:val="00FC0006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9AB91"/>
  <w15:chartTrackingRefBased/>
  <w15:docId w15:val="{6D7FA410-916D-4E09-B2BE-C62181C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6C9"/>
    <w:rPr>
      <w:sz w:val="18"/>
      <w:szCs w:val="18"/>
    </w:rPr>
  </w:style>
  <w:style w:type="paragraph" w:styleId="a5">
    <w:name w:val="List Paragraph"/>
    <w:basedOn w:val="a"/>
    <w:uiPriority w:val="34"/>
    <w:qFormat/>
    <w:rsid w:val="00553DF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52B1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2B1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教育局-陈燕</cp:lastModifiedBy>
  <cp:revision>88</cp:revision>
  <dcterms:created xsi:type="dcterms:W3CDTF">2021-03-31T01:24:00Z</dcterms:created>
  <dcterms:modified xsi:type="dcterms:W3CDTF">2021-06-24T10:38:00Z</dcterms:modified>
</cp:coreProperties>
</file>